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695"/>
          <w:tab w:val="left" w:pos="3370"/>
          <w:tab w:val="left" w:pos="5555"/>
          <w:tab w:val="right" w:pos="8547"/>
        </w:tabs>
        <w:autoSpaceDE w:val="0"/>
        <w:autoSpaceDN w:val="0"/>
        <w:adjustRightInd w:val="0"/>
        <w:snapToGrid w:val="0"/>
        <w:spacing w:line="360" w:lineRule="auto"/>
        <w:ind w:left="1446" w:hanging="1084" w:hangingChars="450"/>
        <w:jc w:val="left"/>
        <w:rPr>
          <w:rFonts w:hint="default" w:ascii="Times New Roman" w:hAnsi="Times New Roman" w:cs="Times New Roman" w:eastAsiaTheme="minorEastAsia"/>
          <w:b/>
          <w:bCs/>
          <w:color w:val="auto"/>
          <w:kern w:val="0"/>
          <w:sz w:val="24"/>
          <w:szCs w:val="24"/>
          <w:highlight w:val="none"/>
          <w:lang w:eastAsia="zh-CN"/>
        </w:rPr>
      </w:pPr>
    </w:p>
    <w:p>
      <w:pPr>
        <w:widowControl/>
        <w:tabs>
          <w:tab w:val="left" w:pos="1695"/>
          <w:tab w:val="left" w:pos="3370"/>
          <w:tab w:val="left" w:pos="5555"/>
          <w:tab w:val="right" w:pos="8547"/>
        </w:tabs>
        <w:autoSpaceDE w:val="0"/>
        <w:autoSpaceDN w:val="0"/>
        <w:adjustRightInd w:val="0"/>
        <w:snapToGrid w:val="0"/>
        <w:spacing w:line="360" w:lineRule="auto"/>
        <w:ind w:left="1446" w:hanging="1084" w:hangingChars="450"/>
        <w:jc w:val="left"/>
        <w:rPr>
          <w:rFonts w:hint="default" w:ascii="Times New Roman" w:hAnsi="Times New Roman" w:cs="Times New Roman" w:eastAsiaTheme="minorEastAsia"/>
          <w:b/>
          <w:bCs/>
          <w:color w:val="auto"/>
          <w:kern w:val="0"/>
          <w:sz w:val="24"/>
          <w:szCs w:val="24"/>
          <w:highlight w:val="none"/>
          <w:lang w:eastAsia="zh-CN"/>
        </w:rPr>
      </w:pPr>
    </w:p>
    <w:p>
      <w:pPr>
        <w:widowControl/>
        <w:tabs>
          <w:tab w:val="left" w:pos="1695"/>
          <w:tab w:val="left" w:pos="3370"/>
          <w:tab w:val="left" w:pos="5555"/>
          <w:tab w:val="right" w:pos="8547"/>
        </w:tabs>
        <w:autoSpaceDE w:val="0"/>
        <w:autoSpaceDN w:val="0"/>
        <w:adjustRightInd w:val="0"/>
        <w:snapToGrid w:val="0"/>
        <w:spacing w:line="360" w:lineRule="auto"/>
        <w:ind w:left="1446" w:hanging="2530" w:hangingChars="450"/>
        <w:jc w:val="left"/>
        <w:rPr>
          <w:rFonts w:hint="default" w:ascii="Times New Roman" w:hAnsi="Times New Roman" w:cs="Times New Roman" w:eastAsiaTheme="minorEastAsia"/>
          <w:b/>
          <w:bCs/>
          <w:color w:val="auto"/>
          <w:kern w:val="0"/>
          <w:sz w:val="72"/>
          <w:szCs w:val="72"/>
          <w:highlight w:val="none"/>
        </w:rPr>
      </w:pPr>
      <w:r>
        <w:rPr>
          <w:rFonts w:hint="default" w:ascii="Times New Roman" w:hAnsi="Times New Roman" w:cs="Times New Roman" w:eastAsiaTheme="minorEastAsia"/>
          <w:b/>
          <w:bCs/>
          <w:color w:val="auto"/>
          <w:kern w:val="0"/>
          <w:sz w:val="56"/>
          <w:szCs w:val="56"/>
          <w:highlight w:val="none"/>
          <w:lang w:eastAsia="zh-CN"/>
        </w:rPr>
        <w:t>润渝米业分公司采购大米加工厂</w:t>
      </w:r>
      <w:r>
        <w:rPr>
          <w:rFonts w:hint="default" w:ascii="Times New Roman" w:hAnsi="Times New Roman" w:cs="Times New Roman" w:eastAsiaTheme="minorEastAsia"/>
          <w:b/>
          <w:bCs/>
          <w:color w:val="auto"/>
          <w:kern w:val="0"/>
          <w:sz w:val="56"/>
          <w:szCs w:val="56"/>
          <w:highlight w:val="none"/>
          <w:lang w:eastAsia="zh-CN"/>
        </w:rPr>
        <w:br w:type="textWrapping"/>
      </w:r>
      <w:r>
        <w:rPr>
          <w:rFonts w:hint="default" w:ascii="Times New Roman" w:hAnsi="Times New Roman" w:cs="Times New Roman" w:eastAsiaTheme="minorEastAsia"/>
          <w:b/>
          <w:bCs/>
          <w:color w:val="auto"/>
          <w:kern w:val="0"/>
          <w:sz w:val="56"/>
          <w:szCs w:val="56"/>
          <w:highlight w:val="none"/>
          <w:lang w:eastAsia="zh-CN"/>
        </w:rPr>
        <w:t>车间劳务服务</w:t>
      </w:r>
      <w:r>
        <w:rPr>
          <w:rFonts w:hint="default" w:ascii="Times New Roman" w:hAnsi="Times New Roman" w:cs="Times New Roman" w:eastAsiaTheme="minorEastAsia"/>
          <w:b/>
          <w:bCs/>
          <w:color w:val="auto"/>
          <w:kern w:val="0"/>
          <w:sz w:val="72"/>
          <w:szCs w:val="72"/>
          <w:highlight w:val="none"/>
        </w:rPr>
        <w:tab/>
      </w:r>
    </w:p>
    <w:p>
      <w:pPr>
        <w:autoSpaceDE w:val="0"/>
        <w:autoSpaceDN w:val="0"/>
        <w:adjustRightInd w:val="0"/>
        <w:snapToGrid w:val="0"/>
        <w:spacing w:line="360" w:lineRule="auto"/>
        <w:jc w:val="left"/>
        <w:rPr>
          <w:rFonts w:hint="default" w:ascii="Times New Roman" w:hAnsi="Times New Roman" w:cs="Times New Roman" w:eastAsiaTheme="minorEastAsia"/>
          <w:color w:val="auto"/>
          <w:w w:val="99"/>
          <w:kern w:val="0"/>
          <w:sz w:val="96"/>
          <w:szCs w:val="72"/>
          <w:highlight w:val="none"/>
        </w:rPr>
      </w:pPr>
    </w:p>
    <w:p>
      <w:pPr>
        <w:autoSpaceDE w:val="0"/>
        <w:autoSpaceDN w:val="0"/>
        <w:adjustRightInd w:val="0"/>
        <w:snapToGrid w:val="0"/>
        <w:spacing w:line="360" w:lineRule="auto"/>
        <w:jc w:val="left"/>
        <w:rPr>
          <w:rFonts w:hint="default" w:ascii="Times New Roman" w:hAnsi="Times New Roman" w:cs="Times New Roman" w:eastAsiaTheme="minorEastAsia"/>
          <w:color w:val="auto"/>
          <w:kern w:val="0"/>
          <w:sz w:val="44"/>
          <w:szCs w:val="44"/>
          <w:highlight w:val="none"/>
        </w:rPr>
      </w:pPr>
    </w:p>
    <w:p>
      <w:pPr>
        <w:widowControl/>
        <w:adjustRightInd w:val="0"/>
        <w:snapToGrid w:val="0"/>
        <w:spacing w:line="360" w:lineRule="auto"/>
        <w:rPr>
          <w:rFonts w:hint="default" w:ascii="Times New Roman" w:hAnsi="Times New Roman" w:cs="Times New Roman" w:eastAsiaTheme="minorEastAsia"/>
          <w:color w:val="auto"/>
          <w:kern w:val="0"/>
          <w:sz w:val="44"/>
          <w:szCs w:val="44"/>
          <w:highlight w:val="none"/>
        </w:rPr>
      </w:pPr>
    </w:p>
    <w:p>
      <w:pPr>
        <w:pStyle w:val="2"/>
        <w:rPr>
          <w:rFonts w:hint="default" w:ascii="Times New Roman" w:hAnsi="Times New Roman" w:cs="Times New Roman" w:eastAsiaTheme="minorEastAsia"/>
          <w:color w:val="auto"/>
          <w:kern w:val="0"/>
          <w:sz w:val="44"/>
          <w:szCs w:val="44"/>
          <w:highlight w:val="none"/>
        </w:rPr>
      </w:pPr>
    </w:p>
    <w:p>
      <w:pPr>
        <w:rPr>
          <w:rFonts w:hint="default" w:ascii="Times New Roman" w:hAnsi="Times New Roman" w:cs="Times New Roman" w:eastAsiaTheme="minorEastAsia"/>
          <w:color w:val="auto"/>
          <w:kern w:val="0"/>
          <w:sz w:val="44"/>
          <w:szCs w:val="44"/>
          <w:highlight w:val="none"/>
        </w:rPr>
      </w:pPr>
    </w:p>
    <w:p>
      <w:pPr>
        <w:pStyle w:val="2"/>
        <w:rPr>
          <w:rFonts w:hint="default" w:ascii="Times New Roman" w:hAnsi="Times New Roman" w:cs="Times New Roman"/>
          <w:color w:val="auto"/>
          <w:highlight w:val="none"/>
        </w:rPr>
      </w:pPr>
    </w:p>
    <w:p>
      <w:pPr>
        <w:pStyle w:val="2"/>
        <w:tabs>
          <w:tab w:val="left" w:pos="3354"/>
        </w:tabs>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ab/>
      </w:r>
    </w:p>
    <w:p>
      <w:pPr>
        <w:rPr>
          <w:rFonts w:hint="default" w:ascii="Times New Roman" w:hAnsi="Times New Roman" w:cs="Times New Roman" w:eastAsiaTheme="minorEastAsia"/>
          <w:color w:val="auto"/>
          <w:highlight w:val="none"/>
        </w:rPr>
      </w:pPr>
    </w:p>
    <w:p>
      <w:pPr>
        <w:pStyle w:val="2"/>
        <w:rPr>
          <w:rFonts w:hint="default" w:ascii="Times New Roman" w:hAnsi="Times New Roman" w:cs="Times New Roman" w:eastAsiaTheme="minorEastAsia"/>
          <w:color w:val="auto"/>
          <w:highlight w:val="none"/>
        </w:rPr>
      </w:pPr>
    </w:p>
    <w:p>
      <w:pPr>
        <w:widowControl/>
        <w:tabs>
          <w:tab w:val="left" w:pos="2369"/>
        </w:tabs>
        <w:adjustRightInd w:val="0"/>
        <w:snapToGrid w:val="0"/>
        <w:spacing w:line="360" w:lineRule="auto"/>
        <w:ind w:firstLine="300" w:firstLineChars="100"/>
        <w:jc w:val="left"/>
        <w:rPr>
          <w:rFonts w:hint="default" w:ascii="Times New Roman" w:hAnsi="Times New Roman" w:cs="Times New Roman" w:eastAsiaTheme="minorEastAsia"/>
          <w:color w:val="auto"/>
          <w:sz w:val="30"/>
          <w:szCs w:val="30"/>
          <w:highlight w:val="none"/>
        </w:rPr>
      </w:pPr>
      <w:r>
        <w:rPr>
          <w:rFonts w:hint="default" w:ascii="Times New Roman" w:hAnsi="Times New Roman" w:cs="Times New Roman" w:eastAsiaTheme="minorEastAsia"/>
          <w:color w:val="auto"/>
          <w:sz w:val="30"/>
          <w:szCs w:val="30"/>
          <w:highlight w:val="none"/>
        </w:rPr>
        <w:tab/>
      </w:r>
    </w:p>
    <w:p>
      <w:pPr>
        <w:widowControl/>
        <w:tabs>
          <w:tab w:val="left" w:pos="2369"/>
        </w:tabs>
        <w:adjustRightInd w:val="0"/>
        <w:snapToGrid w:val="0"/>
        <w:spacing w:line="360" w:lineRule="auto"/>
        <w:jc w:val="left"/>
        <w:rPr>
          <w:rFonts w:hint="default" w:ascii="Times New Roman" w:hAnsi="Times New Roman" w:cs="Times New Roman" w:eastAsiaTheme="minorEastAsia"/>
          <w:color w:val="auto"/>
          <w:sz w:val="30"/>
          <w:szCs w:val="30"/>
          <w:highlight w:val="none"/>
        </w:rPr>
      </w:pPr>
    </w:p>
    <w:p>
      <w:pPr>
        <w:widowControl/>
        <w:adjustRightInd w:val="0"/>
        <w:snapToGrid w:val="0"/>
        <w:spacing w:line="360" w:lineRule="auto"/>
        <w:ind w:firstLine="301" w:firstLineChars="100"/>
        <w:rPr>
          <w:rFonts w:hint="default" w:ascii="Times New Roman" w:hAnsi="Times New Roman" w:cs="Times New Roman" w:eastAsiaTheme="minorEastAsia"/>
          <w:b/>
          <w:bCs/>
          <w:color w:val="auto"/>
          <w:sz w:val="30"/>
          <w:szCs w:val="30"/>
          <w:highlight w:val="none"/>
          <w:u w:val="single"/>
          <w:lang w:eastAsia="zh-CN"/>
        </w:rPr>
      </w:pPr>
      <w:r>
        <w:rPr>
          <w:rFonts w:hint="default" w:ascii="Times New Roman" w:hAnsi="Times New Roman" w:cs="Times New Roman" w:eastAsiaTheme="minorEastAsia"/>
          <w:b/>
          <w:bCs/>
          <w:color w:val="auto"/>
          <w:sz w:val="30"/>
          <w:szCs w:val="30"/>
          <w:highlight w:val="none"/>
        </w:rPr>
        <w:t>比   选  人：</w:t>
      </w:r>
      <w:r>
        <w:rPr>
          <w:rFonts w:hint="default" w:ascii="Times New Roman" w:hAnsi="Times New Roman" w:cs="Times New Roman" w:eastAsiaTheme="minorEastAsia"/>
          <w:b/>
          <w:bCs/>
          <w:color w:val="auto"/>
          <w:sz w:val="30"/>
          <w:szCs w:val="30"/>
          <w:highlight w:val="none"/>
          <w:u w:val="single"/>
          <w:lang w:eastAsia="zh-CN"/>
        </w:rPr>
        <w:t>重庆市上桥粮食中转库有限责任公司</w:t>
      </w:r>
    </w:p>
    <w:p>
      <w:pPr>
        <w:widowControl/>
        <w:tabs>
          <w:tab w:val="center" w:pos="4217"/>
          <w:tab w:val="left" w:pos="6613"/>
        </w:tabs>
        <w:adjustRightInd w:val="0"/>
        <w:snapToGrid w:val="0"/>
        <w:spacing w:line="360" w:lineRule="auto"/>
        <w:jc w:val="center"/>
        <w:rPr>
          <w:rFonts w:hint="default" w:ascii="Times New Roman" w:hAnsi="Times New Roman" w:cs="Times New Roman" w:eastAsiaTheme="minorEastAsia"/>
          <w:color w:val="auto"/>
          <w:sz w:val="28"/>
          <w:szCs w:val="28"/>
          <w:highlight w:val="none"/>
          <w:u w:val="single"/>
        </w:rPr>
      </w:pPr>
    </w:p>
    <w:p>
      <w:pPr>
        <w:widowControl/>
        <w:tabs>
          <w:tab w:val="center" w:pos="4217"/>
          <w:tab w:val="left" w:pos="6613"/>
        </w:tabs>
        <w:adjustRightInd w:val="0"/>
        <w:snapToGrid w:val="0"/>
        <w:spacing w:line="360" w:lineRule="auto"/>
        <w:jc w:val="center"/>
        <w:rPr>
          <w:rFonts w:hint="eastAsia" w:ascii="Times New Roman" w:hAnsi="Times New Roman" w:cs="Times New Roman" w:eastAsiaTheme="minorEastAsia"/>
          <w:color w:val="auto"/>
          <w:sz w:val="28"/>
          <w:szCs w:val="28"/>
          <w:highlight w:val="none"/>
          <w:lang w:val="en-US" w:eastAsia="zh-CN"/>
        </w:rPr>
        <w:sectPr>
          <w:headerReference r:id="rId6" w:type="first"/>
          <w:footerReference r:id="rId8" w:type="first"/>
          <w:headerReference r:id="rId5" w:type="default"/>
          <w:footerReference r:id="rId7" w:type="default"/>
          <w:pgSz w:w="11907" w:h="16839"/>
          <w:pgMar w:top="1480" w:right="1680" w:bottom="993" w:left="1680" w:header="720" w:footer="720" w:gutter="0"/>
          <w:cols w:space="720" w:num="1"/>
          <w:titlePg/>
          <w:docGrid w:linePitch="286" w:charSpace="0"/>
        </w:sectPr>
      </w:pPr>
      <w:r>
        <w:rPr>
          <w:rFonts w:hint="default" w:ascii="Times New Roman" w:hAnsi="Times New Roman" w:cs="Times New Roman" w:eastAsiaTheme="minorEastAsia"/>
          <w:color w:val="auto"/>
          <w:sz w:val="28"/>
          <w:szCs w:val="28"/>
          <w:highlight w:val="none"/>
          <w:lang w:val="en-US" w:eastAsia="zh-CN"/>
        </w:rPr>
        <w:t>2023年</w:t>
      </w:r>
      <w:r>
        <w:rPr>
          <w:rFonts w:hint="eastAsia" w:ascii="Times New Roman" w:hAnsi="Times New Roman" w:cs="Times New Roman" w:eastAsiaTheme="minorEastAsia"/>
          <w:color w:val="auto"/>
          <w:sz w:val="28"/>
          <w:szCs w:val="28"/>
          <w:highlight w:val="none"/>
          <w:lang w:val="en-US" w:eastAsia="zh-CN"/>
        </w:rPr>
        <w:t>11月</w:t>
      </w:r>
    </w:p>
    <w:p>
      <w:pPr>
        <w:pStyle w:val="153"/>
        <w:tabs>
          <w:tab w:val="center" w:pos="4877"/>
          <w:tab w:val="left" w:pos="6446"/>
        </w:tabs>
        <w:spacing w:line="360" w:lineRule="auto"/>
        <w:jc w:val="both"/>
        <w:rPr>
          <w:rFonts w:hint="default" w:ascii="Times New Roman" w:hAnsi="Times New Roman" w:cs="Times New Roman" w:eastAsiaTheme="minorEastAsia"/>
          <w:color w:val="auto"/>
          <w:kern w:val="2"/>
          <w:sz w:val="21"/>
          <w:szCs w:val="24"/>
          <w:highlight w:val="none"/>
          <w:lang w:val="zh-CN"/>
        </w:rPr>
      </w:pPr>
      <w:r>
        <w:rPr>
          <w:rFonts w:hint="default" w:ascii="Times New Roman" w:hAnsi="Times New Roman" w:cs="Times New Roman" w:eastAsiaTheme="minorEastAsia"/>
          <w:color w:val="auto"/>
          <w:kern w:val="2"/>
          <w:sz w:val="21"/>
          <w:szCs w:val="24"/>
          <w:highlight w:val="none"/>
          <w:lang w:val="zh-CN"/>
        </w:rPr>
        <w:tab/>
      </w:r>
    </w:p>
    <w:sdt>
      <w:sdtPr>
        <w:rPr>
          <w:rFonts w:hint="default" w:ascii="Times New Roman" w:hAnsi="Times New Roman" w:cs="Times New Roman" w:eastAsiaTheme="minorEastAsia"/>
          <w:color w:val="auto"/>
          <w:kern w:val="2"/>
          <w:sz w:val="21"/>
          <w:szCs w:val="24"/>
          <w:highlight w:val="none"/>
          <w:lang w:val="zh-CN"/>
        </w:rPr>
        <w:id w:val="895557155"/>
        <w:showingPlcHdr/>
      </w:sdtPr>
      <w:sdtEndPr>
        <w:rPr>
          <w:rFonts w:hint="default" w:ascii="Times New Roman" w:hAnsi="Times New Roman" w:cs="Times New Roman" w:eastAsiaTheme="minorEastAsia"/>
          <w:bCs/>
          <w:color w:val="auto"/>
          <w:kern w:val="2"/>
          <w:sz w:val="21"/>
          <w:szCs w:val="24"/>
          <w:highlight w:val="none"/>
          <w:lang w:val="zh-CN"/>
        </w:rPr>
      </w:sdtEndPr>
      <w:sdtContent>
        <w:p>
          <w:pPr>
            <w:pStyle w:val="2"/>
            <w:spacing w:line="360" w:lineRule="auto"/>
            <w:rPr>
              <w:rFonts w:hint="default" w:ascii="Times New Roman" w:hAnsi="Times New Roman" w:cs="Times New Roman" w:eastAsiaTheme="minorEastAsia"/>
              <w:color w:val="auto"/>
              <w:highlight w:val="none"/>
            </w:rPr>
          </w:pPr>
        </w:p>
      </w:sdtContent>
    </w:sdt>
    <w:p>
      <w:pPr>
        <w:pStyle w:val="3"/>
        <w:numPr>
          <w:ilvl w:val="255"/>
          <w:numId w:val="0"/>
        </w:numPr>
        <w:spacing w:before="0" w:after="0" w:line="360" w:lineRule="auto"/>
        <w:jc w:val="center"/>
        <w:rPr>
          <w:rFonts w:hint="default" w:ascii="Times New Roman" w:hAnsi="Times New Roman" w:cs="Times New Roman" w:eastAsiaTheme="minorEastAsia"/>
          <w:bCs w:val="0"/>
          <w:snapToGrid w:val="0"/>
          <w:color w:val="auto"/>
          <w:sz w:val="32"/>
          <w:szCs w:val="32"/>
          <w:highlight w:val="none"/>
        </w:rPr>
      </w:pPr>
      <w:bookmarkStart w:id="0" w:name="_Toc224103298"/>
      <w:bookmarkStart w:id="1" w:name="_Toc287607727"/>
      <w:bookmarkStart w:id="2" w:name="_Toc524469098"/>
      <w:bookmarkStart w:id="3" w:name="_Toc14728"/>
      <w:bookmarkStart w:id="4" w:name="_Toc19710"/>
      <w:bookmarkStart w:id="5" w:name="_Toc18863"/>
      <w:bookmarkStart w:id="6" w:name="_Toc1606063164"/>
      <w:bookmarkStart w:id="7" w:name="_Toc277082535"/>
      <w:r>
        <w:rPr>
          <w:rFonts w:hint="default" w:ascii="Times New Roman" w:hAnsi="Times New Roman" w:cs="Times New Roman" w:eastAsiaTheme="minorEastAsia"/>
          <w:bCs w:val="0"/>
          <w:snapToGrid w:val="0"/>
          <w:color w:val="auto"/>
          <w:sz w:val="32"/>
          <w:szCs w:val="32"/>
          <w:highlight w:val="none"/>
        </w:rPr>
        <w:t xml:space="preserve">第一章 </w:t>
      </w:r>
      <w:bookmarkEnd w:id="0"/>
      <w:bookmarkEnd w:id="1"/>
      <w:bookmarkEnd w:id="2"/>
      <w:bookmarkEnd w:id="3"/>
      <w:bookmarkEnd w:id="4"/>
      <w:bookmarkEnd w:id="5"/>
      <w:bookmarkEnd w:id="6"/>
      <w:bookmarkEnd w:id="7"/>
      <w:bookmarkStart w:id="8" w:name="_Toc443428032"/>
      <w:r>
        <w:rPr>
          <w:rFonts w:hint="default" w:ascii="Times New Roman" w:hAnsi="Times New Roman" w:cs="Times New Roman" w:eastAsiaTheme="minorEastAsia"/>
          <w:bCs w:val="0"/>
          <w:snapToGrid w:val="0"/>
          <w:color w:val="auto"/>
          <w:sz w:val="32"/>
          <w:szCs w:val="32"/>
          <w:highlight w:val="none"/>
        </w:rPr>
        <w:t>比选公告</w:t>
      </w:r>
    </w:p>
    <w:p>
      <w:pPr>
        <w:spacing w:line="360" w:lineRule="auto"/>
        <w:jc w:val="center"/>
        <w:rPr>
          <w:rFonts w:hint="default" w:ascii="Times New Roman" w:hAnsi="Times New Roman" w:cs="Times New Roman" w:eastAsiaTheme="minorEastAsia"/>
          <w:color w:val="auto"/>
          <w:sz w:val="28"/>
          <w:szCs w:val="28"/>
          <w:highlight w:val="none"/>
          <w:u w:val="single"/>
        </w:rPr>
      </w:pPr>
    </w:p>
    <w:p>
      <w:pPr>
        <w:spacing w:line="360" w:lineRule="auto"/>
        <w:jc w:val="center"/>
        <w:outlineLvl w:val="1"/>
        <w:rPr>
          <w:rFonts w:hint="default" w:ascii="Times New Roman" w:hAnsi="Times New Roman" w:cs="Times New Roman" w:eastAsiaTheme="minorEastAsia"/>
          <w:b/>
          <w:bCs/>
          <w:color w:val="auto"/>
          <w:sz w:val="28"/>
          <w:szCs w:val="28"/>
          <w:highlight w:val="none"/>
          <w:lang w:eastAsia="zh-CN"/>
        </w:rPr>
      </w:pPr>
      <w:r>
        <w:rPr>
          <w:rFonts w:hint="default" w:ascii="Times New Roman" w:hAnsi="Times New Roman" w:cs="Times New Roman" w:eastAsiaTheme="minorEastAsia"/>
          <w:b/>
          <w:bCs/>
          <w:color w:val="auto"/>
          <w:sz w:val="28"/>
          <w:szCs w:val="28"/>
          <w:highlight w:val="none"/>
          <w:lang w:eastAsia="zh-CN"/>
        </w:rPr>
        <w:t>润渝米业分公司采购大米加工厂车间劳务服务</w:t>
      </w:r>
    </w:p>
    <w:p>
      <w:pPr>
        <w:spacing w:line="360" w:lineRule="auto"/>
        <w:jc w:val="center"/>
        <w:outlineLvl w:val="1"/>
        <w:rPr>
          <w:rFonts w:hint="default" w:ascii="Times New Roman" w:hAnsi="Times New Roman" w:cs="Times New Roman" w:eastAsiaTheme="minorEastAsia"/>
          <w:b/>
          <w:bCs/>
          <w:color w:val="auto"/>
          <w:sz w:val="28"/>
          <w:szCs w:val="28"/>
          <w:highlight w:val="none"/>
        </w:rPr>
      </w:pPr>
      <w:r>
        <w:rPr>
          <w:rFonts w:hint="default" w:ascii="Times New Roman" w:hAnsi="Times New Roman" w:cs="Times New Roman" w:eastAsiaTheme="minorEastAsia"/>
          <w:b/>
          <w:bCs/>
          <w:color w:val="auto"/>
          <w:sz w:val="28"/>
          <w:szCs w:val="28"/>
          <w:highlight w:val="none"/>
        </w:rPr>
        <w:t xml:space="preserve">比选公告 </w:t>
      </w:r>
    </w:p>
    <w:p>
      <w:pPr>
        <w:spacing w:line="360" w:lineRule="auto"/>
        <w:outlineLvl w:val="1"/>
        <w:rPr>
          <w:rFonts w:hint="default" w:ascii="Times New Roman" w:hAnsi="Times New Roman" w:cs="Times New Roman" w:eastAsiaTheme="minorEastAsia"/>
          <w:b/>
          <w:bCs/>
          <w:color w:val="auto"/>
          <w:sz w:val="22"/>
          <w:szCs w:val="22"/>
          <w:highlight w:val="none"/>
        </w:rPr>
      </w:pPr>
      <w:bookmarkStart w:id="9" w:name="_Toc20407151"/>
    </w:p>
    <w:p>
      <w:pPr>
        <w:spacing w:line="360" w:lineRule="auto"/>
        <w:outlineLvl w:val="1"/>
        <w:rPr>
          <w:rFonts w:hint="default" w:ascii="Times New Roman" w:hAnsi="Times New Roman" w:cs="Times New Roman" w:eastAsiaTheme="minorEastAsia"/>
          <w:b/>
          <w:bCs/>
          <w:color w:val="auto"/>
          <w:sz w:val="22"/>
          <w:szCs w:val="22"/>
          <w:highlight w:val="none"/>
        </w:rPr>
      </w:pPr>
      <w:bookmarkStart w:id="10" w:name="_Toc1381638205"/>
      <w:bookmarkStart w:id="11" w:name="_Toc11192"/>
      <w:r>
        <w:rPr>
          <w:rFonts w:hint="default" w:ascii="Times New Roman" w:hAnsi="Times New Roman" w:cs="Times New Roman" w:eastAsiaTheme="minorEastAsia"/>
          <w:b/>
          <w:bCs/>
          <w:color w:val="auto"/>
          <w:sz w:val="22"/>
          <w:szCs w:val="22"/>
          <w:highlight w:val="none"/>
        </w:rPr>
        <w:t>1.</w:t>
      </w:r>
      <w:bookmarkEnd w:id="8"/>
      <w:bookmarkEnd w:id="9"/>
      <w:bookmarkEnd w:id="10"/>
      <w:bookmarkEnd w:id="11"/>
      <w:r>
        <w:rPr>
          <w:rFonts w:hint="default" w:ascii="Times New Roman" w:hAnsi="Times New Roman" w:cs="Times New Roman" w:eastAsiaTheme="minorEastAsia"/>
          <w:b/>
          <w:bCs/>
          <w:color w:val="auto"/>
          <w:sz w:val="22"/>
          <w:szCs w:val="22"/>
          <w:highlight w:val="none"/>
        </w:rPr>
        <w:t>比选条件</w:t>
      </w:r>
    </w:p>
    <w:p>
      <w:pPr>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本比选项目</w:t>
      </w:r>
      <w:r>
        <w:rPr>
          <w:rFonts w:hint="default" w:ascii="Times New Roman" w:hAnsi="Times New Roman" w:cs="Times New Roman" w:eastAsiaTheme="minorEastAsia"/>
          <w:color w:val="auto"/>
          <w:sz w:val="22"/>
          <w:szCs w:val="22"/>
          <w:highlight w:val="none"/>
          <w:lang w:eastAsia="zh-CN"/>
        </w:rPr>
        <w:t>润渝米业分公司采购大米加工厂车间劳务服务</w:t>
      </w:r>
      <w:r>
        <w:rPr>
          <w:rFonts w:hint="default" w:ascii="Times New Roman" w:hAnsi="Times New Roman" w:cs="Times New Roman" w:eastAsiaTheme="minorEastAsia"/>
          <w:color w:val="auto"/>
          <w:sz w:val="22"/>
          <w:szCs w:val="22"/>
          <w:highlight w:val="none"/>
        </w:rPr>
        <w:t>,比选人为</w:t>
      </w:r>
      <w:r>
        <w:rPr>
          <w:rFonts w:hint="default" w:ascii="Times New Roman" w:hAnsi="Times New Roman" w:cs="Times New Roman" w:eastAsiaTheme="minorEastAsia"/>
          <w:color w:val="auto"/>
          <w:sz w:val="22"/>
          <w:szCs w:val="22"/>
          <w:highlight w:val="none"/>
          <w:lang w:eastAsia="zh-CN"/>
        </w:rPr>
        <w:t>重庆市上桥粮食中转库有限责任公司</w:t>
      </w:r>
      <w:r>
        <w:rPr>
          <w:rFonts w:hint="default" w:ascii="Times New Roman" w:hAnsi="Times New Roman" w:cs="Times New Roman" w:eastAsiaTheme="minorEastAsia"/>
          <w:color w:val="auto"/>
          <w:sz w:val="22"/>
          <w:szCs w:val="22"/>
          <w:highlight w:val="none"/>
        </w:rPr>
        <w:t>。项目已具备比选条件。现对该项目进行公开比选。</w:t>
      </w:r>
    </w:p>
    <w:p>
      <w:pPr>
        <w:spacing w:line="360" w:lineRule="auto"/>
        <w:outlineLvl w:val="1"/>
        <w:rPr>
          <w:rFonts w:hint="default" w:ascii="Times New Roman" w:hAnsi="Times New Roman" w:cs="Times New Roman" w:eastAsiaTheme="minorEastAsia"/>
          <w:b/>
          <w:bCs/>
          <w:color w:val="auto"/>
          <w:sz w:val="22"/>
          <w:szCs w:val="22"/>
          <w:highlight w:val="none"/>
        </w:rPr>
      </w:pPr>
      <w:bookmarkStart w:id="12" w:name="_Toc452636424"/>
      <w:bookmarkStart w:id="13" w:name="_Toc443428033"/>
      <w:bookmarkStart w:id="14" w:name="_Toc20407152"/>
      <w:bookmarkStart w:id="15" w:name="_Toc20447"/>
      <w:r>
        <w:rPr>
          <w:rFonts w:hint="default" w:ascii="Times New Roman" w:hAnsi="Times New Roman" w:cs="Times New Roman" w:eastAsiaTheme="minorEastAsia"/>
          <w:b/>
          <w:bCs/>
          <w:color w:val="auto"/>
          <w:sz w:val="22"/>
          <w:szCs w:val="22"/>
          <w:highlight w:val="none"/>
        </w:rPr>
        <w:t>2.项目概况与</w:t>
      </w:r>
      <w:bookmarkEnd w:id="12"/>
      <w:bookmarkEnd w:id="13"/>
      <w:bookmarkEnd w:id="14"/>
      <w:bookmarkEnd w:id="15"/>
      <w:r>
        <w:rPr>
          <w:rFonts w:hint="default" w:ascii="Times New Roman" w:hAnsi="Times New Roman" w:cs="Times New Roman" w:eastAsiaTheme="minorEastAsia"/>
          <w:b/>
          <w:bCs/>
          <w:color w:val="auto"/>
          <w:sz w:val="22"/>
          <w:szCs w:val="22"/>
          <w:highlight w:val="none"/>
        </w:rPr>
        <w:t>服务内容</w:t>
      </w:r>
    </w:p>
    <w:p>
      <w:pPr>
        <w:spacing w:line="360" w:lineRule="auto"/>
        <w:ind w:firstLine="440" w:firstLineChars="200"/>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大米加工厂已完成建设,即将交付润渝米业分公司生产运营。润渝米业分公司拟通过劳务外包的形式向市场寻求车间原粮进料、成品及副产物包装、货物上下车、作业场地清洁及临时工作等劳务服务。</w:t>
      </w:r>
    </w:p>
    <w:p>
      <w:pPr>
        <w:tabs>
          <w:tab w:val="left" w:pos="3840"/>
          <w:tab w:val="left" w:pos="5300"/>
        </w:tabs>
        <w:autoSpaceDE w:val="0"/>
        <w:autoSpaceDN w:val="0"/>
        <w:adjustRightInd w:val="0"/>
        <w:snapToGrid w:val="0"/>
        <w:spacing w:line="360" w:lineRule="auto"/>
        <w:ind w:firstLine="440" w:firstLineChars="200"/>
        <w:jc w:val="left"/>
        <w:rPr>
          <w:rFonts w:hint="default" w:ascii="Times New Roman" w:hAnsi="Times New Roman" w:cs="Times New Roman" w:eastAsiaTheme="minorEastAsia"/>
          <w:i w:val="0"/>
          <w:iCs w:val="0"/>
          <w:snapToGrid w:val="0"/>
          <w:color w:val="auto"/>
          <w:kern w:val="0"/>
          <w:sz w:val="22"/>
          <w:szCs w:val="22"/>
          <w:highlight w:val="none"/>
          <w:u w:val="none"/>
          <w:lang w:val="en-US" w:eastAsia="zh-CN"/>
        </w:rPr>
      </w:pPr>
      <w:bookmarkStart w:id="16" w:name="_Toc443428034"/>
      <w:bookmarkStart w:id="17" w:name="_Toc20407153"/>
      <w:r>
        <w:rPr>
          <w:rFonts w:hint="default" w:ascii="Times New Roman" w:hAnsi="Times New Roman" w:cs="Times New Roman" w:eastAsiaTheme="minorEastAsia"/>
          <w:i w:val="0"/>
          <w:iCs w:val="0"/>
          <w:snapToGrid w:val="0"/>
          <w:color w:val="auto"/>
          <w:kern w:val="0"/>
          <w:sz w:val="22"/>
          <w:szCs w:val="22"/>
          <w:highlight w:val="none"/>
          <w:u w:val="none"/>
        </w:rPr>
        <w:t>2.1 项目地点：</w:t>
      </w:r>
      <w:r>
        <w:rPr>
          <w:rFonts w:hint="default" w:ascii="Times New Roman" w:hAnsi="Times New Roman" w:cs="Times New Roman" w:eastAsiaTheme="minorEastAsia"/>
          <w:i w:val="0"/>
          <w:iCs w:val="0"/>
          <w:snapToGrid w:val="0"/>
          <w:color w:val="auto"/>
          <w:kern w:val="0"/>
          <w:sz w:val="22"/>
          <w:szCs w:val="22"/>
          <w:highlight w:val="none"/>
          <w:u w:val="none"/>
          <w:lang w:val="en-US" w:eastAsia="zh-CN"/>
        </w:rPr>
        <w:t xml:space="preserve"> </w:t>
      </w:r>
      <w:r>
        <w:rPr>
          <w:rFonts w:hint="default" w:ascii="Times New Roman" w:hAnsi="Times New Roman" w:cs="Times New Roman" w:eastAsiaTheme="minorEastAsia"/>
          <w:snapToGrid w:val="0"/>
          <w:color w:val="auto"/>
          <w:kern w:val="0"/>
          <w:sz w:val="22"/>
          <w:szCs w:val="22"/>
          <w:highlight w:val="none"/>
        </w:rPr>
        <w:t>重庆市上桥粮食中转库有限责任公司润渝米业分公司大米加工厂车间</w:t>
      </w:r>
      <w:r>
        <w:rPr>
          <w:rFonts w:hint="default" w:ascii="Times New Roman" w:hAnsi="Times New Roman" w:cs="Times New Roman" w:eastAsiaTheme="minorEastAsia"/>
          <w:snapToGrid w:val="0"/>
          <w:color w:val="auto"/>
          <w:kern w:val="0"/>
          <w:sz w:val="22"/>
          <w:szCs w:val="22"/>
          <w:highlight w:val="none"/>
          <w:lang w:eastAsia="zh-CN"/>
        </w:rPr>
        <w:t>。</w:t>
      </w:r>
    </w:p>
    <w:p>
      <w:pPr>
        <w:tabs>
          <w:tab w:val="left" w:pos="3840"/>
          <w:tab w:val="left" w:pos="5300"/>
        </w:tabs>
        <w:autoSpaceDE w:val="0"/>
        <w:autoSpaceDN w:val="0"/>
        <w:adjustRightInd w:val="0"/>
        <w:snapToGrid w:val="0"/>
        <w:spacing w:line="360" w:lineRule="auto"/>
        <w:ind w:firstLine="440" w:firstLineChars="200"/>
        <w:jc w:val="left"/>
        <w:rPr>
          <w:rFonts w:hint="default" w:ascii="Times New Roman" w:hAnsi="Times New Roman" w:cs="Times New Roman" w:eastAsiaTheme="minorEastAsia"/>
          <w:i w:val="0"/>
          <w:iCs w:val="0"/>
          <w:snapToGrid w:val="0"/>
          <w:color w:val="auto"/>
          <w:kern w:val="0"/>
          <w:sz w:val="22"/>
          <w:szCs w:val="28"/>
          <w:highlight w:val="none"/>
          <w:u w:val="none"/>
          <w:lang w:val="en-US" w:eastAsia="zh-CN"/>
        </w:rPr>
      </w:pPr>
      <w:r>
        <w:rPr>
          <w:rFonts w:hint="default" w:ascii="Times New Roman" w:hAnsi="Times New Roman" w:cs="Times New Roman" w:eastAsiaTheme="minorEastAsia"/>
          <w:i w:val="0"/>
          <w:iCs w:val="0"/>
          <w:snapToGrid w:val="0"/>
          <w:color w:val="auto"/>
          <w:kern w:val="0"/>
          <w:sz w:val="22"/>
          <w:szCs w:val="22"/>
          <w:highlight w:val="none"/>
          <w:u w:val="none"/>
        </w:rPr>
        <w:t>2.2 服务内容：</w:t>
      </w:r>
      <w:r>
        <w:rPr>
          <w:rFonts w:hint="default" w:ascii="Times New Roman" w:hAnsi="Times New Roman" w:cs="Times New Roman" w:eastAsiaTheme="minorEastAsia"/>
          <w:color w:val="auto"/>
          <w:sz w:val="22"/>
          <w:szCs w:val="28"/>
          <w:highlight w:val="none"/>
          <w:lang w:val="en-US" w:eastAsia="zh-CN"/>
        </w:rPr>
        <w:t>以完成车间原粮进料、成品及副产物包装、货物上下车、作业场地清洁、临时工作安排等各工序劳务事项为目的，劳务人员由劳务输出单位根据车间劳务需求合理配备，报委托方知晓。</w:t>
      </w:r>
    </w:p>
    <w:p>
      <w:pPr>
        <w:ind w:firstLine="440" w:firstLineChars="200"/>
        <w:rPr>
          <w:rFonts w:hint="default" w:ascii="Times New Roman" w:hAnsi="Times New Roman" w:cs="Times New Roman" w:eastAsiaTheme="minorEastAsia"/>
          <w:snapToGrid w:val="0"/>
          <w:color w:val="auto"/>
          <w:kern w:val="0"/>
          <w:sz w:val="22"/>
          <w:szCs w:val="22"/>
          <w:highlight w:val="none"/>
        </w:rPr>
      </w:pPr>
      <w:r>
        <w:rPr>
          <w:rFonts w:hint="default" w:ascii="Times New Roman" w:hAnsi="Times New Roman" w:cs="Times New Roman" w:eastAsiaTheme="minorEastAsia"/>
          <w:i w:val="0"/>
          <w:iCs w:val="0"/>
          <w:snapToGrid w:val="0"/>
          <w:color w:val="auto"/>
          <w:kern w:val="0"/>
          <w:sz w:val="22"/>
          <w:szCs w:val="22"/>
          <w:highlight w:val="none"/>
          <w:u w:val="none"/>
        </w:rPr>
        <w:t>2.3服务期限：</w:t>
      </w:r>
      <w:bookmarkStart w:id="18" w:name="_Toc1073300494"/>
      <w:r>
        <w:rPr>
          <w:rFonts w:hint="default" w:ascii="Times New Roman" w:hAnsi="Times New Roman" w:cs="Times New Roman" w:eastAsiaTheme="minorEastAsia"/>
          <w:i w:val="0"/>
          <w:iCs w:val="0"/>
          <w:snapToGrid w:val="0"/>
          <w:color w:val="auto"/>
          <w:kern w:val="0"/>
          <w:sz w:val="22"/>
          <w:szCs w:val="22"/>
          <w:highlight w:val="none"/>
          <w:u w:val="none"/>
        </w:rPr>
        <w:t>365个日历天（要求每天按需求提供劳务），</w:t>
      </w:r>
      <w:r>
        <w:rPr>
          <w:rFonts w:hint="default" w:ascii="Times New Roman" w:hAnsi="Times New Roman" w:cs="Times New Roman" w:eastAsiaTheme="minorEastAsia"/>
          <w:snapToGrid w:val="0"/>
          <w:color w:val="auto"/>
          <w:kern w:val="0"/>
          <w:sz w:val="22"/>
          <w:szCs w:val="22"/>
          <w:highlight w:val="none"/>
        </w:rPr>
        <w:t>中选人在协议期无违约、违规事项，且达到比选人仓储服务要求，经比选人评价为合格团队的，双方可在协商一致的前提下续签下一年度合同，可续签两次。续签合同价格按照中选价格或当期执行价格签订。</w:t>
      </w:r>
    </w:p>
    <w:p>
      <w:pPr>
        <w:ind w:left="105" w:leftChars="50" w:firstLine="330" w:firstLineChars="150"/>
        <w:rPr>
          <w:rFonts w:hint="default" w:ascii="Times New Roman" w:hAnsi="Times New Roman" w:cs="Times New Roman" w:eastAsiaTheme="minorEastAsia"/>
          <w:color w:val="auto"/>
          <w:sz w:val="22"/>
          <w:szCs w:val="28"/>
          <w:highlight w:val="none"/>
        </w:rPr>
      </w:pPr>
    </w:p>
    <w:p>
      <w:pPr>
        <w:tabs>
          <w:tab w:val="left" w:pos="3840"/>
          <w:tab w:val="left" w:pos="5300"/>
        </w:tabs>
        <w:autoSpaceDE w:val="0"/>
        <w:autoSpaceDN w:val="0"/>
        <w:adjustRightInd w:val="0"/>
        <w:snapToGrid w:val="0"/>
        <w:spacing w:line="360" w:lineRule="auto"/>
        <w:jc w:val="left"/>
        <w:outlineLvl w:val="1"/>
        <w:rPr>
          <w:rFonts w:hint="default" w:ascii="Times New Roman" w:hAnsi="Times New Roman" w:cs="Times New Roman" w:eastAsiaTheme="minorEastAsia"/>
          <w:b/>
          <w:bCs/>
          <w:color w:val="auto"/>
          <w:sz w:val="22"/>
          <w:szCs w:val="22"/>
          <w:highlight w:val="none"/>
        </w:rPr>
      </w:pPr>
      <w:r>
        <w:rPr>
          <w:rFonts w:hint="default" w:ascii="Times New Roman" w:hAnsi="Times New Roman" w:cs="Times New Roman" w:eastAsiaTheme="minorEastAsia"/>
          <w:b/>
          <w:bCs/>
          <w:color w:val="auto"/>
          <w:sz w:val="22"/>
          <w:szCs w:val="22"/>
          <w:highlight w:val="none"/>
        </w:rPr>
        <w:t>3.</w:t>
      </w:r>
      <w:r>
        <w:rPr>
          <w:rFonts w:hint="default" w:ascii="Times New Roman" w:hAnsi="Times New Roman" w:cs="Times New Roman" w:eastAsiaTheme="minorEastAsia"/>
          <w:b/>
          <w:bCs/>
          <w:color w:val="auto"/>
          <w:sz w:val="22"/>
          <w:szCs w:val="22"/>
          <w:highlight w:val="none"/>
          <w:lang w:eastAsia="zh-CN"/>
        </w:rPr>
        <w:t>参选人</w:t>
      </w:r>
      <w:r>
        <w:rPr>
          <w:rFonts w:hint="default" w:ascii="Times New Roman" w:hAnsi="Times New Roman" w:cs="Times New Roman" w:eastAsiaTheme="minorEastAsia"/>
          <w:b/>
          <w:bCs/>
          <w:color w:val="auto"/>
          <w:sz w:val="22"/>
          <w:szCs w:val="22"/>
          <w:highlight w:val="none"/>
        </w:rPr>
        <w:t>资格要求</w:t>
      </w:r>
      <w:bookmarkEnd w:id="16"/>
      <w:bookmarkEnd w:id="17"/>
      <w:bookmarkEnd w:id="18"/>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（一）基本资格条件</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commentRangeStart w:id="0"/>
      <w:r>
        <w:rPr>
          <w:rFonts w:hint="default" w:ascii="Times New Roman" w:hAnsi="Times New Roman" w:cs="Times New Roman" w:eastAsiaTheme="minorEastAsia"/>
          <w:color w:val="auto"/>
          <w:sz w:val="22"/>
          <w:szCs w:val="22"/>
          <w:highlight w:val="none"/>
        </w:rPr>
        <w:t xml:space="preserve">1. </w:t>
      </w:r>
      <w:r>
        <w:rPr>
          <w:rFonts w:hint="default" w:ascii="Times New Roman" w:hAnsi="Times New Roman" w:cs="Times New Roman" w:eastAsiaTheme="minorEastAsia"/>
          <w:color w:val="auto"/>
          <w:sz w:val="22"/>
          <w:szCs w:val="22"/>
          <w:highlight w:val="none"/>
          <w:lang w:val="en-US" w:eastAsia="zh-CN"/>
        </w:rPr>
        <w:t>参选</w:t>
      </w:r>
      <w:r>
        <w:rPr>
          <w:rFonts w:hint="default" w:ascii="Times New Roman" w:hAnsi="Times New Roman" w:cs="Times New Roman" w:eastAsiaTheme="minorEastAsia"/>
          <w:color w:val="auto"/>
          <w:sz w:val="22"/>
          <w:szCs w:val="22"/>
          <w:highlight w:val="none"/>
        </w:rPr>
        <w:t>人须为具有有效的营业执照；</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2. 具有独立承担民事责任的能力和良好的商业信誉 ；</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3. 具有履行合同所必需的设备和专业技术能力；</w:t>
      </w:r>
    </w:p>
    <w:p>
      <w:pPr>
        <w:spacing w:line="360" w:lineRule="auto"/>
        <w:ind w:firstLine="440" w:firstLineChars="200"/>
        <w:outlineLvl w:val="2"/>
        <w:rPr>
          <w:rFonts w:hint="default" w:ascii="Times New Roman" w:hAnsi="Times New Roman" w:cs="Times New Roman"/>
          <w:color w:val="auto"/>
          <w:highlight w:val="none"/>
        </w:rPr>
      </w:pPr>
      <w:r>
        <w:rPr>
          <w:rFonts w:hint="default" w:ascii="Times New Roman" w:hAnsi="Times New Roman" w:cs="Times New Roman" w:eastAsiaTheme="minorEastAsia"/>
          <w:color w:val="auto"/>
          <w:sz w:val="22"/>
          <w:szCs w:val="22"/>
          <w:highlight w:val="none"/>
          <w:lang w:val="en-US" w:eastAsia="zh-CN"/>
        </w:rPr>
        <w:t>4</w:t>
      </w:r>
      <w:r>
        <w:rPr>
          <w:rFonts w:hint="default" w:ascii="Times New Roman" w:hAnsi="Times New Roman" w:cs="Times New Roman" w:eastAsiaTheme="minorEastAsia"/>
          <w:color w:val="auto"/>
          <w:sz w:val="22"/>
          <w:szCs w:val="22"/>
          <w:highlight w:val="none"/>
        </w:rPr>
        <w:t>. 有依法缴纳税收和社会保障资金的良好记录。</w:t>
      </w:r>
      <w:commentRangeEnd w:id="0"/>
      <w:r>
        <w:rPr>
          <w:rFonts w:hint="default" w:ascii="Times New Roman" w:hAnsi="Times New Roman" w:cs="Times New Roman"/>
          <w:color w:val="auto"/>
          <w:highlight w:val="none"/>
        </w:rPr>
        <w:commentReference w:id="0"/>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（二）特定资格条件</w:t>
      </w:r>
    </w:p>
    <w:p>
      <w:pPr>
        <w:spacing w:line="360" w:lineRule="auto"/>
        <w:ind w:firstLine="440" w:firstLineChars="200"/>
        <w:outlineLvl w:val="2"/>
        <w:rPr>
          <w:rFonts w:hint="default" w:ascii="Times New Roman" w:hAnsi="Times New Roman" w:cs="Times New Roman"/>
          <w:color w:val="auto"/>
          <w:highlight w:val="none"/>
        </w:rPr>
      </w:pPr>
      <w:r>
        <w:rPr>
          <w:rFonts w:hint="default" w:ascii="Times New Roman" w:hAnsi="Times New Roman" w:cs="Times New Roman" w:eastAsiaTheme="minorEastAsia"/>
          <w:color w:val="auto"/>
          <w:sz w:val="22"/>
          <w:szCs w:val="22"/>
          <w:highlight w:val="none"/>
          <w:lang w:val="en-US" w:eastAsia="zh-CN"/>
        </w:rPr>
        <w:t>1</w:t>
      </w:r>
      <w:commentRangeStart w:id="1"/>
      <w:r>
        <w:rPr>
          <w:rFonts w:hint="default" w:ascii="Times New Roman" w:hAnsi="Times New Roman" w:cs="Times New Roman" w:eastAsiaTheme="minorEastAsia"/>
          <w:color w:val="auto"/>
          <w:sz w:val="22"/>
          <w:szCs w:val="22"/>
          <w:highlight w:val="none"/>
        </w:rPr>
        <w:t xml:space="preserve">. </w:t>
      </w:r>
      <w:r>
        <w:rPr>
          <w:rFonts w:hint="default" w:ascii="Times New Roman" w:hAnsi="Times New Roman" w:cs="Times New Roman" w:eastAsiaTheme="minorEastAsia"/>
          <w:color w:val="auto"/>
          <w:sz w:val="22"/>
          <w:szCs w:val="22"/>
          <w:highlight w:val="none"/>
          <w:lang w:val="en-US" w:eastAsia="zh-CN"/>
        </w:rPr>
        <w:t>参选人</w:t>
      </w:r>
      <w:r>
        <w:rPr>
          <w:rFonts w:hint="default" w:ascii="Times New Roman" w:hAnsi="Times New Roman" w:cs="Times New Roman" w:eastAsiaTheme="minorEastAsia"/>
          <w:color w:val="auto"/>
          <w:sz w:val="22"/>
          <w:szCs w:val="22"/>
          <w:highlight w:val="none"/>
        </w:rPr>
        <w:t>应当</w:t>
      </w:r>
      <w:r>
        <w:rPr>
          <w:rFonts w:hint="default" w:ascii="Times New Roman" w:hAnsi="Times New Roman" w:cs="Times New Roman" w:eastAsiaTheme="minorEastAsia"/>
          <w:color w:val="auto"/>
          <w:sz w:val="22"/>
          <w:szCs w:val="22"/>
          <w:highlight w:val="none"/>
          <w:lang w:val="en-US" w:eastAsia="zh-CN"/>
        </w:rPr>
        <w:t>与劳务人员依法建立劳动关系，劳务人员</w:t>
      </w:r>
      <w:r>
        <w:rPr>
          <w:rFonts w:hint="default" w:ascii="Times New Roman" w:hAnsi="Times New Roman" w:cs="Times New Roman" w:eastAsiaTheme="minorEastAsia"/>
          <w:color w:val="auto"/>
          <w:sz w:val="22"/>
          <w:szCs w:val="22"/>
          <w:highlight w:val="none"/>
        </w:rPr>
        <w:t>应当取得</w:t>
      </w:r>
      <w:r>
        <w:rPr>
          <w:rFonts w:hint="default" w:ascii="Times New Roman" w:hAnsi="Times New Roman" w:cs="Times New Roman" w:eastAsiaTheme="minorEastAsia"/>
          <w:color w:val="auto"/>
          <w:sz w:val="22"/>
          <w:szCs w:val="22"/>
          <w:highlight w:val="none"/>
          <w:lang w:val="en-US" w:eastAsia="zh-CN"/>
        </w:rPr>
        <w:t>健康证</w:t>
      </w:r>
      <w:commentRangeEnd w:id="1"/>
      <w:r>
        <w:rPr>
          <w:rFonts w:hint="default" w:ascii="Times New Roman" w:hAnsi="Times New Roman" w:cs="Times New Roman"/>
          <w:color w:val="auto"/>
          <w:highlight w:val="none"/>
        </w:rPr>
        <w:commentReference w:id="1"/>
      </w:r>
      <w:r>
        <w:rPr>
          <w:rFonts w:hint="default" w:ascii="Times New Roman" w:hAnsi="Times New Roman" w:cs="Times New Roman" w:eastAsiaTheme="minorEastAsia"/>
          <w:color w:val="auto"/>
          <w:sz w:val="22"/>
          <w:szCs w:val="22"/>
          <w:highlight w:val="none"/>
          <w:lang w:eastAsia="zh-CN"/>
        </w:rPr>
        <w:t>。</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val="en-US" w:eastAsia="zh-CN"/>
        </w:rPr>
        <w:t>2</w:t>
      </w:r>
      <w:r>
        <w:rPr>
          <w:rFonts w:hint="default" w:ascii="Times New Roman" w:hAnsi="Times New Roman" w:cs="Times New Roman" w:eastAsiaTheme="minorEastAsia"/>
          <w:color w:val="auto"/>
          <w:sz w:val="22"/>
          <w:szCs w:val="22"/>
          <w:highlight w:val="none"/>
        </w:rPr>
        <w:t xml:space="preserve">. </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自2020年1月1日至投标截止日止（以合同签订时间为准），具有1个以上</w:t>
      </w:r>
      <w:r>
        <w:rPr>
          <w:rFonts w:hint="default" w:ascii="Times New Roman" w:hAnsi="Times New Roman" w:cs="Times New Roman" w:eastAsiaTheme="minorEastAsia"/>
          <w:color w:val="auto"/>
          <w:sz w:val="22"/>
          <w:szCs w:val="22"/>
          <w:highlight w:val="none"/>
          <w:lang w:val="en-US" w:eastAsia="zh-CN"/>
        </w:rPr>
        <w:t>劳务输出</w:t>
      </w:r>
      <w:commentRangeStart w:id="2"/>
      <w:commentRangeStart w:id="3"/>
      <w:r>
        <w:rPr>
          <w:rFonts w:hint="default" w:ascii="Times New Roman" w:hAnsi="Times New Roman" w:cs="Times New Roman" w:eastAsiaTheme="minorEastAsia"/>
          <w:color w:val="auto"/>
          <w:sz w:val="22"/>
          <w:szCs w:val="22"/>
          <w:highlight w:val="none"/>
        </w:rPr>
        <w:t>服务类</w:t>
      </w:r>
      <w:commentRangeEnd w:id="2"/>
      <w:r>
        <w:rPr>
          <w:rFonts w:hint="default" w:ascii="Times New Roman" w:hAnsi="Times New Roman" w:cs="Times New Roman"/>
          <w:color w:val="auto"/>
          <w:highlight w:val="none"/>
        </w:rPr>
        <w:commentReference w:id="2"/>
      </w:r>
      <w:commentRangeEnd w:id="3"/>
      <w:r>
        <w:rPr>
          <w:highlight w:val="none"/>
        </w:rPr>
        <w:commentReference w:id="3"/>
      </w:r>
      <w:r>
        <w:rPr>
          <w:rFonts w:hint="default" w:ascii="Times New Roman" w:hAnsi="Times New Roman" w:cs="Times New Roman" w:eastAsiaTheme="minorEastAsia"/>
          <w:color w:val="auto"/>
          <w:sz w:val="22"/>
          <w:szCs w:val="22"/>
          <w:highlight w:val="none"/>
        </w:rPr>
        <w:t>似业绩。</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val="en-US" w:eastAsia="zh-CN"/>
        </w:rPr>
        <w:t>3</w:t>
      </w:r>
      <w:r>
        <w:rPr>
          <w:rFonts w:hint="default" w:ascii="Times New Roman" w:hAnsi="Times New Roman" w:cs="Times New Roman" w:eastAsiaTheme="minorEastAsia"/>
          <w:color w:val="auto"/>
          <w:sz w:val="22"/>
          <w:szCs w:val="22"/>
          <w:highlight w:val="none"/>
        </w:rPr>
        <w:t>.投标人单位或其法定代表人被人民法院判定犯行贿罪的，不得参与投标，否则做否决投标处理；未被人民法院判定犯行贿罪的，投标人应提供投标人单位或其法定代表人未被人民法院判定犯行贿罪的真实性承诺并加盖投标人单位公章（自行承诺，格式自拟）。</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val="en-US" w:eastAsia="zh-CN"/>
        </w:rPr>
        <w:t>4</w:t>
      </w:r>
      <w:r>
        <w:rPr>
          <w:rFonts w:hint="default" w:ascii="Times New Roman" w:hAnsi="Times New Roman" w:cs="Times New Roman" w:eastAsiaTheme="minorEastAsia"/>
          <w:color w:val="auto"/>
          <w:sz w:val="22"/>
          <w:szCs w:val="22"/>
          <w:highlight w:val="none"/>
        </w:rPr>
        <w:t>.被有关行政部门暂停投标资格，不得参与投标，否则做否决投标处理；未被暂停投标资格的，投标人应提供未处于暂停投标资格行政处罚的真实性承诺并加盖投标人单位公章（自行承诺，格式自拟）。</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val="en-US" w:eastAsia="zh-CN"/>
        </w:rPr>
        <w:t>5</w:t>
      </w:r>
      <w:r>
        <w:rPr>
          <w:rFonts w:hint="default" w:ascii="Times New Roman" w:hAnsi="Times New Roman" w:cs="Times New Roman" w:eastAsiaTheme="minorEastAsia"/>
          <w:color w:val="auto"/>
          <w:sz w:val="22"/>
          <w:szCs w:val="22"/>
          <w:highlight w:val="none"/>
        </w:rPr>
        <w:t>. 2020年1月1日至投标截止日止，</w:t>
      </w:r>
      <w:r>
        <w:rPr>
          <w:rFonts w:hint="default" w:ascii="Times New Roman" w:hAnsi="Times New Roman" w:cs="Times New Roman" w:eastAsiaTheme="minorEastAsia"/>
          <w:color w:val="auto"/>
          <w:sz w:val="22"/>
          <w:szCs w:val="22"/>
          <w:highlight w:val="none"/>
          <w:lang w:val="en-US" w:eastAsia="zh-CN"/>
        </w:rPr>
        <w:t>未发生</w:t>
      </w:r>
      <w:r>
        <w:rPr>
          <w:rFonts w:hint="default" w:ascii="Times New Roman" w:hAnsi="Times New Roman" w:cs="Times New Roman" w:eastAsiaTheme="minorEastAsia"/>
          <w:color w:val="auto"/>
          <w:sz w:val="22"/>
          <w:szCs w:val="22"/>
          <w:highlight w:val="none"/>
        </w:rPr>
        <w:t>安全事故和其他安全事故（自行承诺，格式自拟）。</w:t>
      </w:r>
    </w:p>
    <w:p>
      <w:pPr>
        <w:pStyle w:val="2"/>
        <w:ind w:firstLine="442" w:firstLineChars="200"/>
        <w:rPr>
          <w:rFonts w:hint="default" w:ascii="Times New Roman" w:hAnsi="Times New Roman" w:cs="Times New Roman" w:eastAsiaTheme="minorEastAsia"/>
          <w:b/>
          <w:bCs/>
          <w:color w:val="auto"/>
          <w:sz w:val="22"/>
          <w:szCs w:val="28"/>
          <w:highlight w:val="none"/>
          <w:lang w:val="en-US" w:eastAsia="zh-CN"/>
        </w:rPr>
      </w:pPr>
      <w:r>
        <w:rPr>
          <w:rFonts w:hint="default" w:ascii="Times New Roman" w:hAnsi="Times New Roman" w:cs="Times New Roman" w:eastAsiaTheme="minorEastAsia"/>
          <w:b/>
          <w:bCs/>
          <w:color w:val="auto"/>
          <w:sz w:val="22"/>
          <w:szCs w:val="22"/>
          <w:highlight w:val="none"/>
          <w:lang w:val="en-US" w:eastAsia="zh-CN"/>
        </w:rPr>
        <w:t>具体要求详见第二章参选人须知前附表</w:t>
      </w:r>
      <w:r>
        <w:rPr>
          <w:rStyle w:val="173"/>
          <w:rFonts w:hint="default" w:ascii="Times New Roman" w:hAnsi="Times New Roman" w:cs="Times New Roman" w:eastAsiaTheme="minorEastAsia"/>
          <w:b/>
          <w:bCs/>
          <w:color w:val="auto"/>
          <w:sz w:val="22"/>
          <w:szCs w:val="22"/>
          <w:highlight w:val="none"/>
          <w:lang w:eastAsia="zh-CN"/>
        </w:rPr>
        <w:t>参选人</w:t>
      </w:r>
      <w:r>
        <w:rPr>
          <w:rStyle w:val="173"/>
          <w:rFonts w:hint="default" w:ascii="Times New Roman" w:hAnsi="Times New Roman" w:cs="Times New Roman" w:eastAsiaTheme="minorEastAsia"/>
          <w:b/>
          <w:bCs/>
          <w:color w:val="auto"/>
          <w:sz w:val="22"/>
          <w:szCs w:val="22"/>
          <w:highlight w:val="none"/>
        </w:rPr>
        <w:t>资质条件、能力和信誉</w:t>
      </w:r>
      <w:r>
        <w:rPr>
          <w:rStyle w:val="173"/>
          <w:rFonts w:hint="default" w:ascii="Times New Roman" w:hAnsi="Times New Roman" w:cs="Times New Roman" w:eastAsiaTheme="minorEastAsia"/>
          <w:b/>
          <w:bCs/>
          <w:color w:val="auto"/>
          <w:sz w:val="22"/>
          <w:szCs w:val="22"/>
          <w:highlight w:val="none"/>
          <w:lang w:val="en-US" w:eastAsia="zh-CN"/>
        </w:rPr>
        <w:t>相关要求。</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w:t>
      </w:r>
      <w:r>
        <w:rPr>
          <w:rFonts w:hint="default" w:ascii="Times New Roman" w:hAnsi="Times New Roman" w:cs="Times New Roman" w:eastAsiaTheme="minorEastAsia"/>
          <w:color w:val="auto"/>
          <w:sz w:val="22"/>
          <w:szCs w:val="22"/>
          <w:highlight w:val="none"/>
          <w:lang w:val="en-US" w:eastAsia="zh-CN"/>
        </w:rPr>
        <w:t>三</w:t>
      </w:r>
      <w:r>
        <w:rPr>
          <w:rFonts w:hint="default" w:ascii="Times New Roman" w:hAnsi="Times New Roman" w:cs="Times New Roman" w:eastAsiaTheme="minorEastAsia"/>
          <w:color w:val="auto"/>
          <w:sz w:val="22"/>
          <w:szCs w:val="22"/>
          <w:highlight w:val="none"/>
        </w:rPr>
        <w:t>）本项目不接受联合体</w:t>
      </w: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w:t>
      </w:r>
      <w:bookmarkStart w:id="19" w:name="_Toc443428035"/>
      <w:bookmarkStart w:id="68" w:name="_GoBack"/>
      <w:bookmarkEnd w:id="68"/>
    </w:p>
    <w:bookmarkEnd w:id="19"/>
    <w:p>
      <w:pPr>
        <w:spacing w:line="360" w:lineRule="auto"/>
        <w:outlineLvl w:val="1"/>
        <w:rPr>
          <w:rFonts w:hint="default" w:ascii="Times New Roman" w:hAnsi="Times New Roman" w:cs="Times New Roman" w:eastAsiaTheme="minorEastAsia"/>
          <w:b/>
          <w:bCs/>
          <w:color w:val="auto"/>
          <w:sz w:val="24"/>
          <w:szCs w:val="24"/>
          <w:highlight w:val="none"/>
        </w:rPr>
      </w:pPr>
      <w:bookmarkStart w:id="20" w:name="_Toc98767858"/>
      <w:bookmarkStart w:id="21" w:name="_Toc20407154"/>
      <w:bookmarkStart w:id="22" w:name="_Toc7257"/>
      <w:r>
        <w:rPr>
          <w:rFonts w:hint="default" w:ascii="Times New Roman" w:hAnsi="Times New Roman" w:cs="Times New Roman" w:eastAsiaTheme="minorEastAsia"/>
          <w:b/>
          <w:bCs/>
          <w:color w:val="auto"/>
          <w:sz w:val="24"/>
          <w:szCs w:val="24"/>
          <w:highlight w:val="none"/>
          <w:lang w:val="en-US" w:eastAsia="zh-CN"/>
        </w:rPr>
        <w:t>4</w:t>
      </w:r>
      <w:r>
        <w:rPr>
          <w:rFonts w:hint="default" w:ascii="Times New Roman" w:hAnsi="Times New Roman" w:cs="Times New Roman" w:eastAsiaTheme="minorEastAsia"/>
          <w:b/>
          <w:bCs/>
          <w:color w:val="auto"/>
          <w:sz w:val="24"/>
          <w:szCs w:val="24"/>
          <w:highlight w:val="none"/>
        </w:rPr>
        <w:t xml:space="preserve">. </w:t>
      </w:r>
      <w:r>
        <w:rPr>
          <w:rFonts w:hint="default" w:ascii="Times New Roman" w:hAnsi="Times New Roman" w:cs="Times New Roman" w:eastAsiaTheme="minorEastAsia"/>
          <w:b/>
          <w:bCs/>
          <w:color w:val="auto"/>
          <w:sz w:val="24"/>
          <w:szCs w:val="24"/>
          <w:highlight w:val="none"/>
          <w:lang w:eastAsia="zh-CN"/>
        </w:rPr>
        <w:t>参选</w:t>
      </w:r>
      <w:r>
        <w:rPr>
          <w:rFonts w:hint="default" w:ascii="Times New Roman" w:hAnsi="Times New Roman" w:cs="Times New Roman" w:eastAsiaTheme="minorEastAsia"/>
          <w:b/>
          <w:bCs/>
          <w:color w:val="auto"/>
          <w:sz w:val="24"/>
          <w:szCs w:val="24"/>
          <w:highlight w:val="none"/>
        </w:rPr>
        <w:t>文件的递交</w:t>
      </w:r>
      <w:bookmarkEnd w:id="20"/>
      <w:bookmarkEnd w:id="21"/>
      <w:bookmarkEnd w:id="22"/>
    </w:p>
    <w:p>
      <w:pPr>
        <w:spacing w:line="360" w:lineRule="auto"/>
        <w:ind w:firstLine="480" w:firstLineChars="200"/>
        <w:outlineLvl w:val="1"/>
        <w:rPr>
          <w:rFonts w:hint="default" w:ascii="Times New Roman" w:hAnsi="Times New Roman" w:cs="Times New Roman" w:eastAsiaTheme="minorEastAsia"/>
          <w:color w:val="auto"/>
          <w:sz w:val="24"/>
          <w:szCs w:val="24"/>
          <w:highlight w:val="none"/>
          <w:lang w:val="en-US" w:eastAsia="zh-CN"/>
        </w:rPr>
      </w:pPr>
      <w:bookmarkStart w:id="23" w:name="_Toc24143"/>
      <w:bookmarkStart w:id="24" w:name="_Toc20407155"/>
      <w:bookmarkStart w:id="25" w:name="_Toc443428036"/>
      <w:bookmarkStart w:id="26" w:name="_Toc2134013922"/>
      <w:r>
        <w:rPr>
          <w:rFonts w:hint="eastAsia"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.1  参选文件递交的截止时间：请参选人将参选文件于2023年</w:t>
      </w:r>
      <w:r>
        <w:rPr>
          <w:rFonts w:hint="default" w:ascii="Times New Roman" w:hAnsi="Times New Roman" w:cs="Times New Roman" w:eastAsiaTheme="minorEastAsia"/>
          <w:color w:val="auto"/>
          <w:sz w:val="24"/>
          <w:szCs w:val="24"/>
          <w:highlight w:val="none"/>
          <w:lang w:val="en-US" w:eastAsia="zh-CN"/>
        </w:rPr>
        <w:t xml:space="preserve"> </w:t>
      </w:r>
      <w:r>
        <w:rPr>
          <w:rFonts w:hint="eastAsia" w:ascii="Times New Roman" w:hAnsi="Times New Roman" w:cs="Times New Roman" w:eastAsiaTheme="minorEastAsia"/>
          <w:color w:val="auto"/>
          <w:sz w:val="24"/>
          <w:szCs w:val="24"/>
          <w:highlight w:val="none"/>
          <w:lang w:val="en-US" w:eastAsia="zh-CN"/>
        </w:rPr>
        <w:t>11</w:t>
      </w:r>
      <w:r>
        <w:rPr>
          <w:rFonts w:hint="default" w:ascii="Times New Roman" w:hAnsi="Times New Roman" w:cs="Times New Roman" w:eastAsiaTheme="minorEastAsia"/>
          <w:color w:val="auto"/>
          <w:sz w:val="24"/>
          <w:szCs w:val="24"/>
          <w:highlight w:val="none"/>
          <w:lang w:val="en-US" w:eastAsia="zh-CN"/>
        </w:rPr>
        <w:t xml:space="preserve"> 月</w:t>
      </w:r>
      <w:r>
        <w:rPr>
          <w:rFonts w:hint="default" w:ascii="Times New Roman" w:hAnsi="Times New Roman" w:cs="Times New Roman" w:eastAsiaTheme="minorEastAsia"/>
          <w:color w:val="auto"/>
          <w:sz w:val="24"/>
          <w:szCs w:val="24"/>
          <w:highlight w:val="none"/>
        </w:rPr>
        <w:t xml:space="preserve"> </w:t>
      </w:r>
      <w:r>
        <w:rPr>
          <w:rFonts w:hint="eastAsia" w:ascii="Times New Roman" w:hAnsi="Times New Roman" w:cs="Times New Roman" w:eastAsiaTheme="minorEastAsia"/>
          <w:color w:val="auto"/>
          <w:sz w:val="24"/>
          <w:szCs w:val="24"/>
          <w:highlight w:val="none"/>
          <w:lang w:val="en-US" w:eastAsia="zh-CN"/>
        </w:rPr>
        <w:t>7</w:t>
      </w:r>
      <w:r>
        <w:rPr>
          <w:rFonts w:hint="default" w:ascii="Times New Roman" w:hAnsi="Times New Roman" w:cs="Times New Roman" w:eastAsiaTheme="minorEastAsia"/>
          <w:color w:val="auto"/>
          <w:sz w:val="24"/>
          <w:szCs w:val="24"/>
          <w:highlight w:val="none"/>
        </w:rPr>
        <w:t xml:space="preserve"> 日</w:t>
      </w:r>
      <w:r>
        <w:rPr>
          <w:rFonts w:hint="default" w:ascii="Times New Roman" w:hAnsi="Times New Roman" w:cs="Times New Roman" w:eastAsiaTheme="minorEastAsia"/>
          <w:color w:val="auto"/>
          <w:sz w:val="24"/>
          <w:szCs w:val="24"/>
          <w:highlight w:val="none"/>
          <w:lang w:val="en-US" w:eastAsia="zh-CN"/>
        </w:rPr>
        <w:t xml:space="preserve"> 10</w:t>
      </w:r>
      <w:r>
        <w:rPr>
          <w:rFonts w:hint="default" w:ascii="Times New Roman" w:hAnsi="Times New Roman" w:cs="Times New Roman" w:eastAsiaTheme="minorEastAsia"/>
          <w:color w:val="auto"/>
          <w:sz w:val="24"/>
          <w:szCs w:val="24"/>
          <w:highlight w:val="none"/>
        </w:rPr>
        <w:t>时00分前，地址为：</w:t>
      </w:r>
      <w:r>
        <w:rPr>
          <w:rFonts w:hint="default" w:ascii="Times New Roman" w:hAnsi="Times New Roman" w:cs="Times New Roman" w:eastAsiaTheme="minorEastAsia"/>
          <w:color w:val="auto"/>
          <w:sz w:val="24"/>
          <w:szCs w:val="24"/>
          <w:highlight w:val="none"/>
          <w:lang w:eastAsia="zh-CN"/>
        </w:rPr>
        <w:t>重庆市高新区白市驿镇新图大道储备库办公楼</w:t>
      </w:r>
      <w:r>
        <w:rPr>
          <w:rFonts w:hint="default" w:ascii="Times New Roman" w:hAnsi="Times New Roman" w:cs="Times New Roman" w:eastAsiaTheme="minorEastAsia"/>
          <w:color w:val="auto"/>
          <w:sz w:val="24"/>
          <w:szCs w:val="24"/>
          <w:highlight w:val="none"/>
          <w:lang w:val="en-US" w:eastAsia="zh-CN"/>
        </w:rPr>
        <w:t>410办公室。</w:t>
      </w:r>
    </w:p>
    <w:p>
      <w:pPr>
        <w:spacing w:line="360" w:lineRule="auto"/>
        <w:ind w:firstLine="480" w:firstLineChars="200"/>
        <w:outlineLvl w:val="1"/>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.2  逾期送达的或者未送达指定地点的参选文件，比选人不予受理。</w:t>
      </w:r>
    </w:p>
    <w:bookmarkEnd w:id="23"/>
    <w:bookmarkEnd w:id="24"/>
    <w:bookmarkEnd w:id="25"/>
    <w:bookmarkEnd w:id="26"/>
    <w:p>
      <w:pPr>
        <w:spacing w:line="360" w:lineRule="auto"/>
        <w:outlineLvl w:val="1"/>
        <w:rPr>
          <w:rFonts w:hint="default" w:ascii="Times New Roman" w:hAnsi="Times New Roman" w:cs="Times New Roman" w:eastAsiaTheme="minorEastAsia"/>
          <w:b/>
          <w:bCs/>
          <w:color w:val="auto"/>
          <w:sz w:val="24"/>
          <w:szCs w:val="24"/>
          <w:highlight w:val="none"/>
        </w:rPr>
      </w:pPr>
      <w:bookmarkStart w:id="27" w:name="_Toc443428037"/>
      <w:bookmarkStart w:id="28" w:name="_Toc20407156"/>
      <w:bookmarkStart w:id="29" w:name="_Toc1247598507"/>
      <w:bookmarkStart w:id="30" w:name="_Toc27570"/>
      <w:r>
        <w:rPr>
          <w:rFonts w:hint="default" w:ascii="Times New Roman" w:hAnsi="Times New Roman" w:cs="Times New Roman" w:eastAsiaTheme="minorEastAsia"/>
          <w:b/>
          <w:bCs/>
          <w:color w:val="auto"/>
          <w:sz w:val="24"/>
          <w:szCs w:val="24"/>
          <w:highlight w:val="none"/>
          <w:lang w:val="en-US" w:eastAsia="zh-CN"/>
        </w:rPr>
        <w:t>5</w:t>
      </w:r>
      <w:r>
        <w:rPr>
          <w:rFonts w:hint="default" w:ascii="Times New Roman" w:hAnsi="Times New Roman" w:cs="Times New Roman" w:eastAsiaTheme="minorEastAsia"/>
          <w:b/>
          <w:bCs/>
          <w:color w:val="auto"/>
          <w:sz w:val="24"/>
          <w:szCs w:val="24"/>
          <w:highlight w:val="none"/>
        </w:rPr>
        <w:t>. 联系方式</w:t>
      </w:r>
      <w:bookmarkEnd w:id="27"/>
      <w:bookmarkEnd w:id="28"/>
      <w:bookmarkEnd w:id="29"/>
      <w:bookmarkEnd w:id="30"/>
    </w:p>
    <w:p>
      <w:pPr>
        <w:tabs>
          <w:tab w:val="left" w:pos="2535"/>
        </w:tabs>
        <w:spacing w:line="360" w:lineRule="auto"/>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比  选  人：</w:t>
      </w:r>
      <w:r>
        <w:rPr>
          <w:rFonts w:hint="default" w:ascii="Times New Roman" w:hAnsi="Times New Roman" w:cs="Times New Roman" w:eastAsiaTheme="minorEastAsia"/>
          <w:color w:val="auto"/>
          <w:sz w:val="24"/>
          <w:szCs w:val="24"/>
          <w:highlight w:val="none"/>
          <w:lang w:eastAsia="zh-CN"/>
        </w:rPr>
        <w:t>重庆市上桥粮食中转库有限责任公司</w:t>
      </w:r>
    </w:p>
    <w:p>
      <w:pPr>
        <w:tabs>
          <w:tab w:val="left" w:pos="2535"/>
        </w:tabs>
        <w:spacing w:line="360" w:lineRule="auto"/>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地    址：</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lang w:eastAsia="zh-CN"/>
        </w:rPr>
        <w:t>重庆市高新区白市驿镇高田坎村66号</w:t>
      </w:r>
    </w:p>
    <w:p>
      <w:pPr>
        <w:tabs>
          <w:tab w:val="left" w:pos="2535"/>
        </w:tabs>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联 系 人：</w:t>
      </w:r>
      <w:r>
        <w:rPr>
          <w:rFonts w:hint="default" w:ascii="Times New Roman" w:hAnsi="Times New Roman" w:cs="Times New Roman" w:eastAsiaTheme="minorEastAsia"/>
          <w:color w:val="auto"/>
          <w:sz w:val="24"/>
          <w:szCs w:val="24"/>
          <w:highlight w:val="none"/>
          <w:lang w:val="en-US" w:eastAsia="zh-CN"/>
        </w:rPr>
        <w:t>喻先生 谭女士</w:t>
      </w:r>
      <w:r>
        <w:rPr>
          <w:rFonts w:hint="default" w:ascii="Times New Roman" w:hAnsi="Times New Roman" w:cs="Times New Roman" w:eastAsiaTheme="minorEastAsia"/>
          <w:color w:val="auto"/>
          <w:sz w:val="24"/>
          <w:szCs w:val="24"/>
          <w:highlight w:val="none"/>
        </w:rPr>
        <w:t xml:space="preserve">                          </w:t>
      </w:r>
    </w:p>
    <w:p>
      <w:pPr>
        <w:tabs>
          <w:tab w:val="left" w:pos="2535"/>
        </w:tabs>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联系电话：</w:t>
      </w:r>
      <w:r>
        <w:rPr>
          <w:rFonts w:hint="default" w:ascii="Times New Roman" w:hAnsi="Times New Roman" w:cs="Times New Roman"/>
          <w:color w:val="auto"/>
          <w:sz w:val="22"/>
          <w:szCs w:val="22"/>
          <w:highlight w:val="none"/>
        </w:rPr>
        <w:t>023-</w:t>
      </w:r>
      <w:r>
        <w:rPr>
          <w:rFonts w:hint="default" w:ascii="Times New Roman" w:hAnsi="Times New Roman" w:cs="Times New Roman"/>
          <w:color w:val="auto"/>
          <w:sz w:val="22"/>
          <w:szCs w:val="22"/>
          <w:highlight w:val="none"/>
          <w:lang w:val="en-US" w:eastAsia="zh-CN"/>
        </w:rPr>
        <w:t>67301457</w:t>
      </w:r>
    </w:p>
    <w:p>
      <w:pPr>
        <w:pStyle w:val="3"/>
        <w:spacing w:before="0" w:after="0" w:line="360" w:lineRule="auto"/>
        <w:jc w:val="center"/>
        <w:rPr>
          <w:rFonts w:hint="default" w:ascii="Times New Roman" w:hAnsi="Times New Roman" w:cs="Times New Roman" w:eastAsiaTheme="minorEastAsia"/>
          <w:bCs w:val="0"/>
          <w:snapToGrid w:val="0"/>
          <w:color w:val="auto"/>
          <w:sz w:val="36"/>
          <w:szCs w:val="36"/>
          <w:highlight w:val="none"/>
        </w:rPr>
      </w:pPr>
      <w:r>
        <w:rPr>
          <w:rFonts w:hint="default" w:ascii="Times New Roman" w:hAnsi="Times New Roman" w:cs="Times New Roman" w:eastAsiaTheme="minorEastAsia"/>
          <w:b w:val="0"/>
          <w:snapToGrid w:val="0"/>
          <w:color w:val="auto"/>
          <w:kern w:val="0"/>
          <w:sz w:val="48"/>
          <w:szCs w:val="22"/>
          <w:highlight w:val="none"/>
        </w:rPr>
        <w:br w:type="page"/>
      </w:r>
      <w:bookmarkStart w:id="31" w:name="_Toc287607744"/>
      <w:bookmarkStart w:id="32" w:name="_Toc524469099"/>
      <w:bookmarkStart w:id="33" w:name="_Toc22523"/>
      <w:bookmarkStart w:id="34" w:name="_Toc11624"/>
      <w:bookmarkStart w:id="35" w:name="_Toc15374"/>
      <w:bookmarkStart w:id="36" w:name="_Toc224103315"/>
      <w:bookmarkStart w:id="37" w:name="_Toc357777841"/>
      <w:r>
        <w:rPr>
          <w:rFonts w:hint="default" w:ascii="Times New Roman" w:hAnsi="Times New Roman" w:cs="Times New Roman" w:eastAsiaTheme="minorEastAsia"/>
          <w:bCs w:val="0"/>
          <w:snapToGrid w:val="0"/>
          <w:color w:val="auto"/>
          <w:sz w:val="36"/>
          <w:szCs w:val="36"/>
          <w:highlight w:val="none"/>
        </w:rPr>
        <w:t>第二章</w:t>
      </w:r>
      <w:r>
        <w:rPr>
          <w:rFonts w:hint="default" w:ascii="Times New Roman" w:hAnsi="Times New Roman" w:cs="Times New Roman" w:eastAsiaTheme="minorEastAsia"/>
          <w:bCs w:val="0"/>
          <w:snapToGrid w:val="0"/>
          <w:color w:val="auto"/>
          <w:sz w:val="36"/>
          <w:szCs w:val="36"/>
          <w:highlight w:val="none"/>
          <w:lang w:eastAsia="zh-CN"/>
        </w:rPr>
        <w:t>参选人</w:t>
      </w:r>
      <w:r>
        <w:rPr>
          <w:rFonts w:hint="default" w:ascii="Times New Roman" w:hAnsi="Times New Roman" w:cs="Times New Roman" w:eastAsiaTheme="minorEastAsia"/>
          <w:bCs w:val="0"/>
          <w:snapToGrid w:val="0"/>
          <w:color w:val="auto"/>
          <w:sz w:val="36"/>
          <w:szCs w:val="36"/>
          <w:highlight w:val="none"/>
        </w:rPr>
        <w:t>须知</w:t>
      </w:r>
      <w:bookmarkEnd w:id="31"/>
      <w:bookmarkEnd w:id="32"/>
      <w:bookmarkEnd w:id="33"/>
      <w:bookmarkEnd w:id="34"/>
      <w:bookmarkEnd w:id="35"/>
      <w:bookmarkEnd w:id="36"/>
      <w:bookmarkEnd w:id="37"/>
    </w:p>
    <w:p>
      <w:pPr>
        <w:rPr>
          <w:rFonts w:hint="default"/>
        </w:rPr>
      </w:pPr>
    </w:p>
    <w:p>
      <w:pPr>
        <w:spacing w:line="360" w:lineRule="auto"/>
        <w:outlineLvl w:val="1"/>
        <w:rPr>
          <w:rFonts w:hint="default" w:ascii="Times New Roman" w:hAnsi="Times New Roman" w:cs="Times New Roman" w:eastAsiaTheme="minorEastAsia"/>
          <w:b/>
          <w:color w:val="auto"/>
          <w:sz w:val="36"/>
          <w:szCs w:val="36"/>
          <w:highlight w:val="none"/>
        </w:rPr>
      </w:pPr>
      <w:bookmarkStart w:id="38" w:name="_Toc57905829"/>
      <w:bookmarkStart w:id="39" w:name="_Toc509218708"/>
      <w:bookmarkStart w:id="40" w:name="_Toc8005"/>
      <w:r>
        <w:rPr>
          <w:rFonts w:hint="default" w:ascii="Times New Roman" w:hAnsi="Times New Roman" w:cs="Times New Roman" w:eastAsiaTheme="minorEastAsia"/>
          <w:b/>
          <w:color w:val="auto"/>
          <w:sz w:val="36"/>
          <w:szCs w:val="36"/>
          <w:highlight w:val="none"/>
          <w:lang w:eastAsia="zh-CN"/>
        </w:rPr>
        <w:t>参选人</w:t>
      </w:r>
      <w:r>
        <w:rPr>
          <w:rFonts w:hint="default" w:ascii="Times New Roman" w:hAnsi="Times New Roman" w:cs="Times New Roman" w:eastAsiaTheme="minorEastAsia"/>
          <w:b/>
          <w:color w:val="auto"/>
          <w:sz w:val="36"/>
          <w:szCs w:val="36"/>
          <w:highlight w:val="none"/>
        </w:rPr>
        <w:t>须知前附表</w:t>
      </w:r>
      <w:bookmarkEnd w:id="38"/>
      <w:bookmarkEnd w:id="39"/>
      <w:bookmarkEnd w:id="40"/>
    </w:p>
    <w:p>
      <w:pPr>
        <w:spacing w:line="360" w:lineRule="auto"/>
        <w:ind w:firstLine="422"/>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sz w:val="22"/>
          <w:szCs w:val="22"/>
          <w:highlight w:val="none"/>
        </w:rPr>
        <w:t>正文内容不允许修改。若</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须知前附表与正文不一致的地方，以</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须知前附表为准。</w:t>
      </w:r>
    </w:p>
    <w:tbl>
      <w:tblPr>
        <w:tblStyle w:val="45"/>
        <w:tblW w:w="970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1"/>
        <w:gridCol w:w="1984"/>
        <w:gridCol w:w="6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bookmarkStart w:id="41" w:name="_Toc11587"/>
            <w:bookmarkStart w:id="42" w:name="_Toc287607810"/>
            <w:r>
              <w:rPr>
                <w:rStyle w:val="173"/>
                <w:rFonts w:hint="default" w:ascii="Times New Roman" w:hAnsi="Times New Roman" w:cs="Times New Roman" w:eastAsiaTheme="minorEastAsia"/>
                <w:bCs/>
                <w:color w:val="auto"/>
                <w:sz w:val="22"/>
                <w:szCs w:val="22"/>
                <w:highlight w:val="none"/>
              </w:rPr>
              <w:t>条款号</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bCs/>
                <w:color w:val="auto"/>
                <w:sz w:val="22"/>
                <w:szCs w:val="22"/>
                <w:highlight w:val="none"/>
              </w:rPr>
              <w:t>条款名称</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ind w:firstLine="110" w:firstLineChars="50"/>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bCs/>
                <w:color w:val="auto"/>
                <w:sz w:val="22"/>
                <w:szCs w:val="22"/>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eastAsia="zh-CN"/>
              </w:rPr>
            </w:pPr>
            <w:r>
              <w:rPr>
                <w:rStyle w:val="173"/>
                <w:rFonts w:hint="default" w:ascii="Times New Roman" w:hAnsi="Times New Roman" w:cs="Times New Roman" w:eastAsiaTheme="minorEastAsia"/>
                <w:color w:val="auto"/>
                <w:sz w:val="22"/>
                <w:szCs w:val="22"/>
                <w:highlight w:val="none"/>
                <w:lang w:val="en-US" w:eastAsia="zh-CN"/>
              </w:rPr>
              <w:t>1</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比选人</w:t>
            </w:r>
          </w:p>
        </w:tc>
        <w:tc>
          <w:tcPr>
            <w:tcW w:w="6410" w:type="dxa"/>
            <w:tcBorders>
              <w:top w:val="single" w:color="000000" w:sz="4" w:space="0"/>
              <w:left w:val="single" w:color="000000" w:sz="4" w:space="0"/>
              <w:bottom w:val="single" w:color="000000" w:sz="4" w:space="0"/>
              <w:right w:val="single" w:color="000000" w:sz="4" w:space="0"/>
            </w:tcBorders>
            <w:vAlign w:val="center"/>
          </w:tcPr>
          <w:p>
            <w:pPr>
              <w:tabs>
                <w:tab w:val="left" w:pos="2535"/>
              </w:tabs>
              <w:spacing w:line="360" w:lineRule="auto"/>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比  选  人：</w:t>
            </w:r>
            <w:r>
              <w:rPr>
                <w:rFonts w:hint="default" w:ascii="Times New Roman" w:hAnsi="Times New Roman" w:cs="Times New Roman" w:eastAsiaTheme="minorEastAsia"/>
                <w:color w:val="auto"/>
                <w:sz w:val="24"/>
                <w:szCs w:val="24"/>
                <w:highlight w:val="none"/>
                <w:lang w:eastAsia="zh-CN"/>
              </w:rPr>
              <w:t>重庆市上桥粮食中转库有限责任公司</w:t>
            </w:r>
          </w:p>
          <w:p>
            <w:pPr>
              <w:tabs>
                <w:tab w:val="left" w:pos="2535"/>
              </w:tabs>
              <w:spacing w:line="360" w:lineRule="auto"/>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地    址：</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color w:val="auto"/>
                <w:sz w:val="22"/>
                <w:szCs w:val="22"/>
                <w:highlight w:val="none"/>
              </w:rPr>
              <w:t>重庆市高新区白市驿镇高田坎村66号</w:t>
            </w:r>
          </w:p>
          <w:p>
            <w:pPr>
              <w:tabs>
                <w:tab w:val="left" w:pos="2535"/>
              </w:tabs>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联 系 人：</w:t>
            </w:r>
            <w:r>
              <w:rPr>
                <w:rFonts w:hint="default" w:ascii="Times New Roman" w:hAnsi="Times New Roman" w:cs="Times New Roman" w:eastAsiaTheme="minorEastAsia"/>
                <w:color w:val="auto"/>
                <w:sz w:val="24"/>
                <w:szCs w:val="24"/>
                <w:highlight w:val="none"/>
                <w:lang w:val="en-US" w:eastAsia="zh-CN"/>
              </w:rPr>
              <w:t>喻先生 谭女士</w:t>
            </w:r>
            <w:r>
              <w:rPr>
                <w:rFonts w:hint="default" w:ascii="Times New Roman" w:hAnsi="Times New Roman" w:cs="Times New Roman" w:eastAsiaTheme="minorEastAsia"/>
                <w:color w:val="auto"/>
                <w:sz w:val="24"/>
                <w:szCs w:val="24"/>
                <w:highlight w:val="none"/>
              </w:rPr>
              <w:t xml:space="preserve">                          </w:t>
            </w:r>
          </w:p>
          <w:p>
            <w:pPr>
              <w:tabs>
                <w:tab w:val="left" w:pos="2535"/>
              </w:tabs>
              <w:spacing w:line="360" w:lineRule="auto"/>
              <w:ind w:firstLine="480" w:firstLineChars="200"/>
              <w:rPr>
                <w:rStyle w:val="173"/>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eastAsiaTheme="minorEastAsia"/>
                <w:color w:val="auto"/>
                <w:sz w:val="24"/>
                <w:szCs w:val="24"/>
                <w:highlight w:val="none"/>
              </w:rPr>
              <w:t>联系电话：</w:t>
            </w:r>
            <w:r>
              <w:rPr>
                <w:rFonts w:hint="default" w:ascii="Times New Roman" w:hAnsi="Times New Roman" w:cs="Times New Roman"/>
                <w:color w:val="auto"/>
                <w:sz w:val="22"/>
                <w:szCs w:val="22"/>
                <w:highlight w:val="none"/>
              </w:rPr>
              <w:t>023-6</w:t>
            </w:r>
            <w:r>
              <w:rPr>
                <w:rFonts w:hint="default" w:ascii="Times New Roman" w:hAnsi="Times New Roman" w:cs="Times New Roman"/>
                <w:color w:val="auto"/>
                <w:sz w:val="22"/>
                <w:szCs w:val="22"/>
                <w:highlight w:val="none"/>
                <w:lang w:val="en-US" w:eastAsia="zh-CN"/>
              </w:rPr>
              <w:t>7301457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2</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项目名称</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330" w:firstLineChars="150"/>
              <w:rPr>
                <w:rStyle w:val="173"/>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润渝米业分公司采购大米加工厂车间劳务服务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3</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项目地点</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330" w:firstLineChars="150"/>
              <w:rPr>
                <w:rStyle w:val="173"/>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snapToGrid w:val="0"/>
                <w:color w:val="auto"/>
                <w:kern w:val="0"/>
                <w:sz w:val="22"/>
                <w:szCs w:val="22"/>
                <w:highlight w:val="none"/>
              </w:rPr>
              <w:t>重庆市上桥粮食中转库有限责任公司润渝米业分公司大米加工厂车间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4</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服务内容</w:t>
            </w:r>
          </w:p>
        </w:tc>
        <w:tc>
          <w:tcPr>
            <w:tcW w:w="6410" w:type="dxa"/>
            <w:tcBorders>
              <w:top w:val="single" w:color="000000" w:sz="4" w:space="0"/>
              <w:left w:val="single" w:color="000000" w:sz="4" w:space="0"/>
              <w:bottom w:val="single" w:color="000000" w:sz="4" w:space="0"/>
              <w:right w:val="single" w:color="000000" w:sz="4" w:space="0"/>
            </w:tcBorders>
            <w:vAlign w:val="center"/>
          </w:tcPr>
          <w:p>
            <w:pPr>
              <w:tabs>
                <w:tab w:val="left" w:pos="3840"/>
                <w:tab w:val="left" w:pos="5300"/>
              </w:tabs>
              <w:autoSpaceDE w:val="0"/>
              <w:autoSpaceDN w:val="0"/>
              <w:adjustRightInd w:val="0"/>
              <w:snapToGrid w:val="0"/>
              <w:spacing w:line="360" w:lineRule="auto"/>
              <w:ind w:firstLine="440" w:firstLineChars="200"/>
              <w:jc w:val="left"/>
              <w:rPr>
                <w:rStyle w:val="173"/>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i w:val="0"/>
                <w:iCs w:val="0"/>
                <w:color w:val="auto"/>
                <w:sz w:val="22"/>
                <w:szCs w:val="22"/>
                <w:highlight w:val="none"/>
                <w:u w:val="none"/>
                <w:lang w:val="en-US" w:eastAsia="zh-CN"/>
              </w:rPr>
              <w:t>同比选公告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5</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服务期限</w:t>
            </w:r>
          </w:p>
        </w:tc>
        <w:tc>
          <w:tcPr>
            <w:tcW w:w="6410" w:type="dxa"/>
            <w:tcBorders>
              <w:top w:val="single" w:color="000000" w:sz="4" w:space="0"/>
              <w:left w:val="single" w:color="000000" w:sz="4" w:space="0"/>
              <w:bottom w:val="single" w:color="000000" w:sz="4" w:space="0"/>
              <w:right w:val="single" w:color="000000" w:sz="4" w:space="0"/>
            </w:tcBorders>
            <w:vAlign w:val="center"/>
          </w:tcPr>
          <w:p>
            <w:pPr>
              <w:tabs>
                <w:tab w:val="left" w:pos="3840"/>
                <w:tab w:val="left" w:pos="5300"/>
              </w:tabs>
              <w:autoSpaceDE w:val="0"/>
              <w:autoSpaceDN w:val="0"/>
              <w:adjustRightInd w:val="0"/>
              <w:snapToGrid w:val="0"/>
              <w:spacing w:line="360" w:lineRule="auto"/>
              <w:ind w:firstLine="440" w:firstLineChars="200"/>
              <w:jc w:val="left"/>
              <w:rPr>
                <w:rFonts w:hint="default" w:ascii="Times New Roman" w:hAnsi="Times New Roman" w:cs="Times New Roman" w:eastAsiaTheme="minorEastAsia"/>
                <w:i w:val="0"/>
                <w:iCs w:val="0"/>
                <w:color w:val="auto"/>
                <w:sz w:val="22"/>
                <w:szCs w:val="22"/>
                <w:highlight w:val="none"/>
                <w:u w:val="none"/>
                <w:lang w:val="en-US"/>
              </w:rPr>
            </w:pPr>
            <w:r>
              <w:rPr>
                <w:rFonts w:hint="default" w:ascii="Times New Roman" w:hAnsi="Times New Roman" w:cs="Times New Roman" w:eastAsiaTheme="minorEastAsia"/>
                <w:i w:val="0"/>
                <w:iCs w:val="0"/>
                <w:color w:val="auto"/>
                <w:sz w:val="22"/>
                <w:szCs w:val="22"/>
                <w:highlight w:val="none"/>
                <w:u w:val="none"/>
                <w:lang w:val="en-US" w:eastAsia="zh-CN"/>
              </w:rPr>
              <w:t>同比选公告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6</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质量要求</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rPr>
                <w:rStyle w:val="173"/>
                <w:rFonts w:hint="default" w:ascii="Times New Roman" w:hAnsi="Times New Roman" w:cs="Times New Roman" w:eastAsiaTheme="minorEastAsia"/>
                <w:i w:val="0"/>
                <w:iCs w:val="0"/>
                <w:color w:val="auto"/>
                <w:sz w:val="22"/>
                <w:szCs w:val="22"/>
                <w:highlight w:val="none"/>
                <w:u w:val="none"/>
                <w:lang w:val="en-US" w:eastAsia="zh-CN"/>
              </w:rPr>
            </w:pPr>
            <w:r>
              <w:rPr>
                <w:rFonts w:hint="default" w:ascii="Times New Roman" w:hAnsi="Times New Roman" w:cs="Times New Roman" w:eastAsiaTheme="minorEastAsia"/>
                <w:i w:val="0"/>
                <w:iCs w:val="0"/>
                <w:snapToGrid w:val="0"/>
                <w:color w:val="auto"/>
                <w:kern w:val="0"/>
                <w:sz w:val="22"/>
                <w:szCs w:val="22"/>
                <w:highlight w:val="none"/>
                <w:u w:val="none"/>
              </w:rPr>
              <w:t>满足现行国家、地方、行业相关标准，并满足合同及其附件、</w:t>
            </w:r>
            <w:r>
              <w:rPr>
                <w:rFonts w:hint="default" w:ascii="Times New Roman" w:hAnsi="Times New Roman" w:cs="Times New Roman" w:eastAsiaTheme="minorEastAsia"/>
                <w:i w:val="0"/>
                <w:iCs w:val="0"/>
                <w:snapToGrid w:val="0"/>
                <w:color w:val="auto"/>
                <w:kern w:val="0"/>
                <w:sz w:val="22"/>
                <w:szCs w:val="22"/>
                <w:highlight w:val="none"/>
                <w:u w:val="none"/>
                <w:lang w:val="en-US" w:eastAsia="zh-CN"/>
              </w:rPr>
              <w:t>比选</w:t>
            </w:r>
            <w:r>
              <w:rPr>
                <w:rFonts w:hint="default" w:ascii="Times New Roman" w:hAnsi="Times New Roman" w:cs="Times New Roman" w:eastAsiaTheme="minorEastAsia"/>
                <w:i w:val="0"/>
                <w:iCs w:val="0"/>
                <w:snapToGrid w:val="0"/>
                <w:color w:val="auto"/>
                <w:kern w:val="0"/>
                <w:sz w:val="22"/>
                <w:szCs w:val="22"/>
                <w:highlight w:val="none"/>
                <w:u w:val="none"/>
              </w:rPr>
              <w:t>文件、</w:t>
            </w:r>
            <w:r>
              <w:rPr>
                <w:rFonts w:hint="default" w:ascii="Times New Roman" w:hAnsi="Times New Roman" w:cs="Times New Roman" w:eastAsiaTheme="minorEastAsia"/>
                <w:i w:val="0"/>
                <w:iCs w:val="0"/>
                <w:snapToGrid w:val="0"/>
                <w:color w:val="auto"/>
                <w:kern w:val="0"/>
                <w:sz w:val="22"/>
                <w:szCs w:val="22"/>
                <w:highlight w:val="none"/>
                <w:u w:val="none"/>
                <w:lang w:val="en-US" w:eastAsia="zh-CN"/>
              </w:rPr>
              <w:t>参选</w:t>
            </w:r>
            <w:r>
              <w:rPr>
                <w:rFonts w:hint="default" w:ascii="Times New Roman" w:hAnsi="Times New Roman" w:cs="Times New Roman" w:eastAsiaTheme="minorEastAsia"/>
                <w:i w:val="0"/>
                <w:iCs w:val="0"/>
                <w:snapToGrid w:val="0"/>
                <w:color w:val="auto"/>
                <w:kern w:val="0"/>
                <w:sz w:val="22"/>
                <w:szCs w:val="22"/>
                <w:highlight w:val="none"/>
                <w:u w:val="none"/>
              </w:rPr>
              <w:t>文件等要求和标准，达到合格标准且服务期间服务质量良好，无引起有效投诉情况、无安全生产责任事故、无食品安全事故、无环保事故等事故及其他违约行为。若上述要求和标准不一致的，以较高要求和标准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7</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lang w:eastAsia="zh-CN"/>
              </w:rPr>
              <w:t>参选人</w:t>
            </w:r>
            <w:r>
              <w:rPr>
                <w:rStyle w:val="173"/>
                <w:rFonts w:hint="default" w:ascii="Times New Roman" w:hAnsi="Times New Roman" w:cs="Times New Roman" w:eastAsiaTheme="minorEastAsia"/>
                <w:color w:val="auto"/>
                <w:sz w:val="22"/>
                <w:szCs w:val="22"/>
                <w:highlight w:val="none"/>
              </w:rPr>
              <w:t>资质条件、能</w:t>
            </w:r>
            <w:r>
              <w:rPr>
                <w:rStyle w:val="173"/>
                <w:rFonts w:hint="default" w:ascii="Times New Roman" w:hAnsi="Times New Roman" w:cs="Times New Roman" w:eastAsiaTheme="minorEastAsia"/>
                <w:color w:val="auto"/>
                <w:sz w:val="22"/>
                <w:szCs w:val="22"/>
                <w:highlight w:val="none"/>
                <w:lang w:eastAsia="zh-CN"/>
              </w:rPr>
              <w:t>力和信誉</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（一）基本资格条件</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commentRangeStart w:id="4"/>
            <w:r>
              <w:rPr>
                <w:rFonts w:hint="default" w:ascii="Times New Roman" w:hAnsi="Times New Roman" w:cs="Times New Roman" w:eastAsiaTheme="minorEastAsia"/>
                <w:color w:val="auto"/>
                <w:sz w:val="22"/>
                <w:szCs w:val="22"/>
                <w:highlight w:val="none"/>
              </w:rPr>
              <w:t xml:space="preserve">1. </w:t>
            </w:r>
            <w:r>
              <w:rPr>
                <w:rFonts w:hint="default" w:ascii="Times New Roman" w:hAnsi="Times New Roman" w:cs="Times New Roman" w:eastAsiaTheme="minorEastAsia"/>
                <w:color w:val="auto"/>
                <w:sz w:val="22"/>
                <w:szCs w:val="22"/>
                <w:highlight w:val="none"/>
                <w:lang w:val="en-US" w:eastAsia="zh-CN"/>
              </w:rPr>
              <w:t>参选</w:t>
            </w:r>
            <w:r>
              <w:rPr>
                <w:rFonts w:hint="default" w:ascii="Times New Roman" w:hAnsi="Times New Roman" w:cs="Times New Roman" w:eastAsiaTheme="minorEastAsia"/>
                <w:color w:val="auto"/>
                <w:sz w:val="22"/>
                <w:szCs w:val="22"/>
                <w:highlight w:val="none"/>
              </w:rPr>
              <w:t>人须为具有有效的营业执照；；</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2. 具有独立承担民事责任的能力和良好的商业信誉 ；</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3. 具有履行合同所必需的设备和专业技术能力；</w:t>
            </w:r>
          </w:p>
          <w:p>
            <w:pPr>
              <w:spacing w:line="360" w:lineRule="auto"/>
              <w:ind w:firstLine="440" w:firstLineChars="200"/>
              <w:outlineLvl w:val="2"/>
              <w:rPr>
                <w:rFonts w:hint="default" w:ascii="Times New Roman" w:hAnsi="Times New Roman" w:cs="Times New Roman"/>
                <w:color w:val="auto"/>
                <w:highlight w:val="none"/>
              </w:rPr>
            </w:pPr>
            <w:r>
              <w:rPr>
                <w:rFonts w:hint="default" w:ascii="Times New Roman" w:hAnsi="Times New Roman" w:cs="Times New Roman" w:eastAsiaTheme="minorEastAsia"/>
                <w:color w:val="auto"/>
                <w:sz w:val="22"/>
                <w:szCs w:val="22"/>
                <w:highlight w:val="none"/>
                <w:lang w:val="en-US" w:eastAsia="zh-CN"/>
              </w:rPr>
              <w:t>4</w:t>
            </w:r>
            <w:r>
              <w:rPr>
                <w:rFonts w:hint="default" w:ascii="Times New Roman" w:hAnsi="Times New Roman" w:cs="Times New Roman" w:eastAsiaTheme="minorEastAsia"/>
                <w:color w:val="auto"/>
                <w:sz w:val="22"/>
                <w:szCs w:val="22"/>
                <w:highlight w:val="none"/>
              </w:rPr>
              <w:t>. 有依法缴纳税收和社会保障资金的良好记录。</w:t>
            </w:r>
            <w:commentRangeEnd w:id="4"/>
            <w:r>
              <w:rPr>
                <w:rFonts w:hint="default" w:ascii="Times New Roman" w:hAnsi="Times New Roman" w:cs="Times New Roman"/>
                <w:color w:val="auto"/>
                <w:highlight w:val="none"/>
              </w:rPr>
              <w:commentReference w:id="4"/>
            </w:r>
          </w:p>
          <w:p>
            <w:pPr>
              <w:pStyle w:val="2"/>
              <w:ind w:firstLine="221" w:firstLineChars="100"/>
              <w:rPr>
                <w:rFonts w:hint="default" w:ascii="Times New Roman" w:hAnsi="Times New Roman" w:cs="Times New Roman" w:eastAsiaTheme="minorEastAsia"/>
                <w:b/>
                <w:bCs/>
                <w:color w:val="auto"/>
                <w:sz w:val="22"/>
                <w:szCs w:val="28"/>
                <w:highlight w:val="none"/>
                <w:lang w:val="en-US" w:eastAsia="zh-CN"/>
              </w:rPr>
            </w:pPr>
            <w:r>
              <w:rPr>
                <w:rFonts w:hint="default" w:ascii="Times New Roman" w:hAnsi="Times New Roman" w:cs="Times New Roman" w:eastAsiaTheme="minorEastAsia"/>
                <w:b/>
                <w:bCs/>
                <w:color w:val="auto"/>
                <w:sz w:val="22"/>
                <w:szCs w:val="22"/>
                <w:highlight w:val="none"/>
                <w:lang w:val="en-US" w:eastAsia="zh-CN"/>
              </w:rPr>
              <w:t>注：参选人提供营业执照复印件及相关承诺（格式自拟），并加盖参选单位公章。</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（二）特定资格条件：</w:t>
            </w:r>
          </w:p>
          <w:p>
            <w:pPr>
              <w:spacing w:line="360" w:lineRule="auto"/>
              <w:ind w:firstLine="440" w:firstLineChars="200"/>
              <w:outlineLvl w:val="2"/>
              <w:rPr>
                <w:rFonts w:hint="default" w:ascii="Times New Roman" w:hAnsi="Times New Roman" w:cs="Times New Roman"/>
                <w:color w:val="auto"/>
                <w:highlight w:val="none"/>
              </w:rPr>
            </w:pPr>
            <w:r>
              <w:rPr>
                <w:rFonts w:hint="default" w:ascii="Times New Roman" w:hAnsi="Times New Roman" w:cs="Times New Roman" w:eastAsiaTheme="minorEastAsia"/>
                <w:color w:val="auto"/>
                <w:sz w:val="22"/>
                <w:szCs w:val="22"/>
                <w:highlight w:val="none"/>
                <w:lang w:val="en-US" w:eastAsia="zh-CN"/>
              </w:rPr>
              <w:t>1</w:t>
            </w:r>
            <w:commentRangeStart w:id="5"/>
            <w:r>
              <w:rPr>
                <w:rFonts w:hint="default" w:ascii="Times New Roman" w:hAnsi="Times New Roman" w:cs="Times New Roman" w:eastAsiaTheme="minorEastAsia"/>
                <w:color w:val="auto"/>
                <w:sz w:val="22"/>
                <w:szCs w:val="22"/>
                <w:highlight w:val="none"/>
              </w:rPr>
              <w:t xml:space="preserve">. </w:t>
            </w:r>
            <w:r>
              <w:rPr>
                <w:rFonts w:hint="default" w:ascii="Times New Roman" w:hAnsi="Times New Roman" w:cs="Times New Roman" w:eastAsiaTheme="minorEastAsia"/>
                <w:color w:val="auto"/>
                <w:sz w:val="22"/>
                <w:szCs w:val="22"/>
                <w:highlight w:val="none"/>
                <w:lang w:val="en-US" w:eastAsia="zh-CN"/>
              </w:rPr>
              <w:t>参选人</w:t>
            </w:r>
            <w:r>
              <w:rPr>
                <w:rFonts w:hint="default" w:ascii="Times New Roman" w:hAnsi="Times New Roman" w:cs="Times New Roman" w:eastAsiaTheme="minorEastAsia"/>
                <w:color w:val="auto"/>
                <w:sz w:val="22"/>
                <w:szCs w:val="22"/>
                <w:highlight w:val="none"/>
              </w:rPr>
              <w:t>应当</w:t>
            </w:r>
            <w:r>
              <w:rPr>
                <w:rFonts w:hint="default" w:ascii="Times New Roman" w:hAnsi="Times New Roman" w:cs="Times New Roman" w:eastAsiaTheme="minorEastAsia"/>
                <w:color w:val="auto"/>
                <w:sz w:val="22"/>
                <w:szCs w:val="22"/>
                <w:highlight w:val="none"/>
                <w:lang w:val="en-US" w:eastAsia="zh-CN"/>
              </w:rPr>
              <w:t>与劳务人员依法建立劳动关系，劳务人员</w:t>
            </w:r>
            <w:r>
              <w:rPr>
                <w:rFonts w:hint="default" w:ascii="Times New Roman" w:hAnsi="Times New Roman" w:cs="Times New Roman" w:eastAsiaTheme="minorEastAsia"/>
                <w:color w:val="auto"/>
                <w:sz w:val="22"/>
                <w:szCs w:val="22"/>
                <w:highlight w:val="none"/>
              </w:rPr>
              <w:t>应当取得</w:t>
            </w:r>
            <w:r>
              <w:rPr>
                <w:rFonts w:hint="default" w:ascii="Times New Roman" w:hAnsi="Times New Roman" w:cs="Times New Roman" w:eastAsiaTheme="minorEastAsia"/>
                <w:color w:val="auto"/>
                <w:sz w:val="22"/>
                <w:szCs w:val="22"/>
                <w:highlight w:val="none"/>
                <w:lang w:val="en-US" w:eastAsia="zh-CN"/>
              </w:rPr>
              <w:t>健康证</w:t>
            </w:r>
            <w:commentRangeEnd w:id="5"/>
            <w:r>
              <w:rPr>
                <w:rFonts w:hint="default" w:ascii="Times New Roman" w:hAnsi="Times New Roman" w:cs="Times New Roman"/>
                <w:color w:val="auto"/>
                <w:highlight w:val="none"/>
              </w:rPr>
              <w:commentReference w:id="5"/>
            </w:r>
            <w:r>
              <w:rPr>
                <w:rFonts w:hint="default" w:ascii="Times New Roman" w:hAnsi="Times New Roman" w:cs="Times New Roman" w:eastAsiaTheme="minorEastAsia"/>
                <w:color w:val="auto"/>
                <w:sz w:val="22"/>
                <w:szCs w:val="22"/>
                <w:highlight w:val="none"/>
                <w:lang w:eastAsia="zh-CN"/>
              </w:rPr>
              <w:t>。</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val="en-US" w:eastAsia="zh-CN"/>
              </w:rPr>
              <w:t>2</w:t>
            </w:r>
            <w:r>
              <w:rPr>
                <w:rFonts w:hint="default" w:ascii="Times New Roman" w:hAnsi="Times New Roman" w:cs="Times New Roman" w:eastAsiaTheme="minorEastAsia"/>
                <w:color w:val="auto"/>
                <w:sz w:val="22"/>
                <w:szCs w:val="22"/>
                <w:highlight w:val="none"/>
              </w:rPr>
              <w:t xml:space="preserve">. </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自2020年1月1日至投标截止日止（以合同签订时间为准），具有1个以上</w:t>
            </w:r>
            <w:r>
              <w:rPr>
                <w:rFonts w:hint="default" w:ascii="Times New Roman" w:hAnsi="Times New Roman" w:cs="Times New Roman" w:eastAsiaTheme="minorEastAsia"/>
                <w:color w:val="auto"/>
                <w:sz w:val="22"/>
                <w:szCs w:val="22"/>
                <w:highlight w:val="none"/>
                <w:lang w:val="en-US" w:eastAsia="zh-CN"/>
              </w:rPr>
              <w:t>劳务输出</w:t>
            </w:r>
            <w:commentRangeStart w:id="6"/>
            <w:r>
              <w:rPr>
                <w:rFonts w:hint="default" w:ascii="Times New Roman" w:hAnsi="Times New Roman" w:cs="Times New Roman" w:eastAsiaTheme="minorEastAsia"/>
                <w:color w:val="auto"/>
                <w:sz w:val="22"/>
                <w:szCs w:val="22"/>
                <w:highlight w:val="none"/>
              </w:rPr>
              <w:t>服务类</w:t>
            </w:r>
            <w:commentRangeEnd w:id="6"/>
            <w:r>
              <w:rPr>
                <w:rFonts w:hint="default" w:ascii="Times New Roman" w:hAnsi="Times New Roman" w:cs="Times New Roman"/>
                <w:color w:val="auto"/>
                <w:highlight w:val="none"/>
              </w:rPr>
              <w:commentReference w:id="6"/>
            </w:r>
            <w:r>
              <w:rPr>
                <w:rFonts w:hint="default" w:ascii="Times New Roman" w:hAnsi="Times New Roman" w:cs="Times New Roman" w:eastAsiaTheme="minorEastAsia"/>
                <w:color w:val="auto"/>
                <w:sz w:val="22"/>
                <w:szCs w:val="22"/>
                <w:highlight w:val="none"/>
              </w:rPr>
              <w:t>似业绩。</w:t>
            </w:r>
          </w:p>
          <w:p>
            <w:pPr>
              <w:pStyle w:val="2"/>
              <w:rPr>
                <w:rFonts w:hint="default" w:ascii="Times New Roman" w:hAnsi="Times New Roman" w:cs="Times New Roman"/>
                <w:color w:val="auto"/>
                <w:highlight w:val="none"/>
              </w:rPr>
            </w:pPr>
            <w:r>
              <w:rPr>
                <w:rFonts w:hint="default" w:ascii="Times New Roman" w:hAnsi="Times New Roman" w:cs="Times New Roman" w:eastAsiaTheme="minorEastAsia"/>
                <w:color w:val="auto"/>
                <w:sz w:val="22"/>
                <w:szCs w:val="22"/>
                <w:highlight w:val="none"/>
                <w:lang w:val="en-US" w:eastAsia="zh-CN"/>
              </w:rPr>
              <w:t xml:space="preserve">  </w:t>
            </w:r>
            <w:r>
              <w:rPr>
                <w:rFonts w:hint="default" w:ascii="Times New Roman" w:hAnsi="Times New Roman" w:cs="Times New Roman" w:eastAsiaTheme="minorEastAsia"/>
                <w:b/>
                <w:bCs/>
                <w:color w:val="auto"/>
                <w:sz w:val="22"/>
                <w:szCs w:val="22"/>
                <w:highlight w:val="none"/>
                <w:lang w:val="en-US" w:eastAsia="zh-CN"/>
              </w:rPr>
              <w:t>注：参选人提供合同复印件并加盖公章。</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val="en-US" w:eastAsia="zh-CN"/>
              </w:rPr>
              <w:t>3</w:t>
            </w:r>
            <w:r>
              <w:rPr>
                <w:rFonts w:hint="default" w:ascii="Times New Roman" w:hAnsi="Times New Roman" w:cs="Times New Roman" w:eastAsiaTheme="minorEastAsia"/>
                <w:color w:val="auto"/>
                <w:sz w:val="22"/>
                <w:szCs w:val="22"/>
                <w:highlight w:val="none"/>
              </w:rPr>
              <w:t>.投标人单位或其法定代表人被人民法院判定犯行贿罪的，不得参与投标，否则做否决投标处理；未被人民法院判定犯行贿罪的，投标人应提供投标人单位或其法定代表人未被人民法院判定犯行贿罪的真实性承诺并加盖投标人单位公章（自行承诺，格式自拟）。</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val="en-US" w:eastAsia="zh-CN"/>
              </w:rPr>
              <w:t>4</w:t>
            </w:r>
            <w:r>
              <w:rPr>
                <w:rFonts w:hint="default" w:ascii="Times New Roman" w:hAnsi="Times New Roman" w:cs="Times New Roman" w:eastAsiaTheme="minorEastAsia"/>
                <w:color w:val="auto"/>
                <w:sz w:val="22"/>
                <w:szCs w:val="22"/>
                <w:highlight w:val="none"/>
              </w:rPr>
              <w:t>.被有关行政部门暂停投标资格，不得参与投标，否则做否决投标处理；未被暂停投标资格的，投标人应提供未处于暂停投标资格行政处罚的真实性承诺并加盖投标人单位公章（自行承诺，格式自拟）。</w:t>
            </w:r>
          </w:p>
          <w:p>
            <w:pPr>
              <w:spacing w:line="360" w:lineRule="auto"/>
              <w:ind w:firstLine="440" w:firstLineChars="200"/>
              <w:outlineLvl w:val="2"/>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val="en-US" w:eastAsia="zh-CN"/>
              </w:rPr>
              <w:t>5</w:t>
            </w:r>
            <w:r>
              <w:rPr>
                <w:rFonts w:hint="default" w:ascii="Times New Roman" w:hAnsi="Times New Roman" w:cs="Times New Roman" w:eastAsiaTheme="minorEastAsia"/>
                <w:color w:val="auto"/>
                <w:sz w:val="22"/>
                <w:szCs w:val="22"/>
                <w:highlight w:val="none"/>
              </w:rPr>
              <w:t>. 2020年1月1日至投标截止日止，</w:t>
            </w:r>
            <w:r>
              <w:rPr>
                <w:rFonts w:hint="default" w:ascii="Times New Roman" w:hAnsi="Times New Roman" w:cs="Times New Roman" w:eastAsiaTheme="minorEastAsia"/>
                <w:color w:val="auto"/>
                <w:sz w:val="22"/>
                <w:szCs w:val="22"/>
                <w:highlight w:val="none"/>
                <w:lang w:val="en-US" w:eastAsia="zh-CN"/>
              </w:rPr>
              <w:t>未发生</w:t>
            </w:r>
            <w:r>
              <w:rPr>
                <w:rFonts w:hint="default" w:ascii="Times New Roman" w:hAnsi="Times New Roman" w:cs="Times New Roman" w:eastAsiaTheme="minorEastAsia"/>
                <w:color w:val="auto"/>
                <w:sz w:val="22"/>
                <w:szCs w:val="22"/>
                <w:highlight w:val="none"/>
              </w:rPr>
              <w:t>安全事故和其他安全事故（自行承诺，格式自拟）。</w:t>
            </w:r>
          </w:p>
          <w:p>
            <w:pPr>
              <w:ind w:firstLine="330" w:firstLineChars="150"/>
              <w:rPr>
                <w:rFonts w:hint="default" w:ascii="Times New Roman" w:hAnsi="Times New Roman" w:cs="Times New Roman" w:eastAsiaTheme="minorEastAsia"/>
                <w:color w:val="auto"/>
                <w:sz w:val="22"/>
                <w:szCs w:val="28"/>
                <w:highlight w:val="none"/>
              </w:rPr>
            </w:pPr>
          </w:p>
          <w:p>
            <w:pPr>
              <w:autoSpaceDE w:val="0"/>
              <w:autoSpaceDN w:val="0"/>
              <w:adjustRightInd w:val="0"/>
              <w:snapToGrid w:val="0"/>
              <w:spacing w:line="360" w:lineRule="auto"/>
              <w:ind w:firstLine="221" w:firstLineChars="100"/>
              <w:rPr>
                <w:rFonts w:hint="default" w:ascii="Times New Roman" w:hAnsi="Times New Roman" w:cs="Times New Roman" w:eastAsiaTheme="minorEastAsia"/>
                <w:b/>
                <w:bCs/>
                <w:color w:val="auto"/>
                <w:sz w:val="22"/>
                <w:szCs w:val="28"/>
                <w:highlight w:val="none"/>
                <w:lang w:val="en-US" w:eastAsia="zh-CN"/>
              </w:rPr>
            </w:pPr>
            <w:r>
              <w:rPr>
                <w:rFonts w:hint="default" w:ascii="Times New Roman" w:hAnsi="Times New Roman" w:cs="Times New Roman" w:eastAsiaTheme="minorEastAsia"/>
                <w:b/>
                <w:bCs/>
                <w:color w:val="auto"/>
                <w:sz w:val="22"/>
                <w:szCs w:val="28"/>
                <w:highlight w:val="none"/>
              </w:rPr>
              <w:t>注：</w:t>
            </w:r>
            <w:r>
              <w:rPr>
                <w:rFonts w:hint="default" w:ascii="Times New Roman" w:hAnsi="Times New Roman" w:cs="Times New Roman" w:eastAsiaTheme="minorEastAsia"/>
                <w:b/>
                <w:bCs/>
                <w:color w:val="auto"/>
                <w:sz w:val="22"/>
                <w:szCs w:val="28"/>
                <w:highlight w:val="none"/>
                <w:lang w:val="en-US" w:eastAsia="zh-CN"/>
              </w:rPr>
              <w:t>上述3~5项参选人提供承诺函，格式自拟，承诺函应加盖公章。</w:t>
            </w:r>
          </w:p>
          <w:p>
            <w:pPr>
              <w:autoSpaceDE w:val="0"/>
              <w:autoSpaceDN w:val="0"/>
              <w:adjustRightInd w:val="0"/>
              <w:snapToGrid w:val="0"/>
              <w:spacing w:line="360" w:lineRule="auto"/>
              <w:ind w:firstLine="663" w:firstLineChars="300"/>
              <w:rPr>
                <w:rFonts w:hint="default" w:ascii="Times New Roman" w:hAnsi="Times New Roman" w:cs="Times New Roman" w:eastAsiaTheme="minorEastAsia"/>
                <w:b/>
                <w:bCs/>
                <w:color w:val="auto"/>
                <w:sz w:val="22"/>
                <w:szCs w:val="22"/>
                <w:highlight w:val="none"/>
              </w:rPr>
            </w:pPr>
            <w:r>
              <w:rPr>
                <w:rFonts w:hint="default" w:ascii="Times New Roman" w:hAnsi="Times New Roman" w:cs="Times New Roman" w:eastAsiaTheme="minorEastAsia"/>
                <w:b/>
                <w:bCs/>
                <w:color w:val="auto"/>
                <w:sz w:val="22"/>
                <w:szCs w:val="22"/>
                <w:highlight w:val="none"/>
              </w:rPr>
              <w:t>比选人均有权对</w:t>
            </w:r>
            <w:r>
              <w:rPr>
                <w:rFonts w:hint="default" w:ascii="Times New Roman" w:hAnsi="Times New Roman" w:cs="Times New Roman" w:eastAsiaTheme="minorEastAsia"/>
                <w:b/>
                <w:bCs/>
                <w:color w:val="auto"/>
                <w:sz w:val="22"/>
                <w:szCs w:val="22"/>
                <w:highlight w:val="none"/>
                <w:lang w:eastAsia="zh-CN"/>
              </w:rPr>
              <w:t>参选人</w:t>
            </w:r>
            <w:r>
              <w:rPr>
                <w:rFonts w:hint="default" w:ascii="Times New Roman" w:hAnsi="Times New Roman" w:cs="Times New Roman" w:eastAsiaTheme="minorEastAsia"/>
                <w:b/>
                <w:bCs/>
                <w:color w:val="auto"/>
                <w:sz w:val="22"/>
                <w:szCs w:val="22"/>
                <w:highlight w:val="none"/>
              </w:rPr>
              <w:t>提供的以上资料进行核实，若发现资料存在虚假不实，按照相关法律法规处理，其</w:t>
            </w:r>
            <w:r>
              <w:rPr>
                <w:rFonts w:hint="default" w:ascii="Times New Roman" w:hAnsi="Times New Roman" w:cs="Times New Roman" w:eastAsiaTheme="minorEastAsia"/>
                <w:b/>
                <w:bCs/>
                <w:color w:val="auto"/>
                <w:sz w:val="22"/>
                <w:szCs w:val="22"/>
                <w:highlight w:val="none"/>
                <w:lang w:eastAsia="zh-CN"/>
              </w:rPr>
              <w:t>参选</w:t>
            </w:r>
            <w:r>
              <w:rPr>
                <w:rFonts w:hint="default" w:ascii="Times New Roman" w:hAnsi="Times New Roman" w:cs="Times New Roman" w:eastAsiaTheme="minorEastAsia"/>
                <w:b/>
                <w:bCs/>
                <w:color w:val="auto"/>
                <w:sz w:val="22"/>
                <w:szCs w:val="22"/>
                <w:highlight w:val="none"/>
              </w:rPr>
              <w:t>保证金不予退还，</w:t>
            </w:r>
            <w:r>
              <w:rPr>
                <w:rFonts w:hint="default" w:ascii="Times New Roman" w:hAnsi="Times New Roman" w:cs="Times New Roman" w:eastAsiaTheme="minorEastAsia"/>
                <w:b/>
                <w:bCs/>
                <w:color w:val="auto"/>
                <w:sz w:val="22"/>
                <w:szCs w:val="22"/>
                <w:highlight w:val="none"/>
                <w:lang w:eastAsia="zh-CN"/>
              </w:rPr>
              <w:t>参选人</w:t>
            </w:r>
            <w:r>
              <w:rPr>
                <w:rFonts w:hint="default" w:ascii="Times New Roman" w:hAnsi="Times New Roman" w:cs="Times New Roman" w:eastAsiaTheme="minorEastAsia"/>
                <w:b/>
                <w:bCs/>
                <w:color w:val="auto"/>
                <w:sz w:val="22"/>
                <w:szCs w:val="22"/>
                <w:highlight w:val="none"/>
              </w:rPr>
              <w:t>承担因此造成的相关责任并赔偿相应损失。</w:t>
            </w:r>
          </w:p>
          <w:p>
            <w:pPr>
              <w:spacing w:line="360" w:lineRule="auto"/>
              <w:ind w:firstLine="440" w:firstLineChars="200"/>
              <w:rPr>
                <w:rFonts w:hint="default" w:ascii="Times New Roman" w:hAnsi="Times New Roman" w:cs="Times New Roman" w:eastAsiaTheme="minorEastAsia"/>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8</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是否接受联合体</w:t>
            </w:r>
            <w:r>
              <w:rPr>
                <w:rStyle w:val="173"/>
                <w:rFonts w:hint="default" w:ascii="Times New Roman" w:hAnsi="Times New Roman" w:cs="Times New Roman" w:eastAsiaTheme="minorEastAsia"/>
                <w:color w:val="auto"/>
                <w:sz w:val="22"/>
                <w:szCs w:val="22"/>
                <w:highlight w:val="none"/>
                <w:lang w:eastAsia="zh-CN"/>
              </w:rPr>
              <w:t>参选人</w:t>
            </w:r>
          </w:p>
        </w:tc>
        <w:tc>
          <w:tcPr>
            <w:tcW w:w="64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kern w:val="0"/>
                <w:sz w:val="22"/>
                <w:szCs w:val="22"/>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9</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eastAsia="zh-CN"/>
              </w:rPr>
            </w:pPr>
            <w:r>
              <w:rPr>
                <w:rStyle w:val="173"/>
                <w:rFonts w:hint="default" w:ascii="Times New Roman" w:hAnsi="Times New Roman" w:cs="Times New Roman" w:eastAsiaTheme="minorEastAsia"/>
                <w:color w:val="auto"/>
                <w:sz w:val="22"/>
                <w:szCs w:val="22"/>
                <w:highlight w:val="none"/>
              </w:rPr>
              <w:t>踏勘现场</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sz w:val="22"/>
                <w:szCs w:val="22"/>
                <w:highlight w:val="none"/>
                <w:lang w:val="en-US" w:eastAsia="zh-CN"/>
              </w:rPr>
              <w:t>10</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lang w:eastAsia="zh-CN"/>
              </w:rPr>
              <w:t>参选人</w:t>
            </w:r>
            <w:r>
              <w:rPr>
                <w:rStyle w:val="173"/>
                <w:rFonts w:hint="default" w:ascii="Times New Roman" w:hAnsi="Times New Roman" w:cs="Times New Roman" w:eastAsiaTheme="minorEastAsia"/>
                <w:color w:val="auto"/>
                <w:sz w:val="22"/>
                <w:szCs w:val="22"/>
                <w:highlight w:val="none"/>
              </w:rPr>
              <w:t>预备会</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sz w:val="22"/>
                <w:szCs w:val="22"/>
                <w:highlight w:val="none"/>
                <w:lang w:val="en-US" w:eastAsia="zh-CN"/>
              </w:rPr>
              <w:t>11</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分包</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1</w:t>
            </w:r>
            <w:r>
              <w:rPr>
                <w:rStyle w:val="173"/>
                <w:rFonts w:hint="eastAsia" w:ascii="Times New Roman" w:hAnsi="Times New Roman" w:cs="Times New Roman" w:eastAsiaTheme="minorEastAsia"/>
                <w:color w:val="auto"/>
                <w:sz w:val="22"/>
                <w:szCs w:val="22"/>
                <w:highlight w:val="none"/>
                <w:lang w:val="en-US" w:eastAsia="zh-CN"/>
              </w:rPr>
              <w:t>2</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偏离</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不允许负偏离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1</w:t>
            </w:r>
            <w:r>
              <w:rPr>
                <w:rStyle w:val="173"/>
                <w:rFonts w:hint="eastAsia" w:ascii="Times New Roman" w:hAnsi="Times New Roman" w:cs="Times New Roman" w:eastAsiaTheme="minorEastAsia"/>
                <w:color w:val="auto"/>
                <w:sz w:val="22"/>
                <w:szCs w:val="22"/>
                <w:highlight w:val="none"/>
                <w:lang w:val="en-US" w:eastAsia="zh-CN"/>
              </w:rPr>
              <w:t>3</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构成比选文件的其他材料</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比选人发出的澄清及修改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1</w:t>
            </w:r>
            <w:r>
              <w:rPr>
                <w:rStyle w:val="173"/>
                <w:rFonts w:hint="eastAsia" w:ascii="Times New Roman" w:hAnsi="Times New Roman" w:cs="Times New Roman" w:eastAsiaTheme="minorEastAsia"/>
                <w:color w:val="auto"/>
                <w:sz w:val="22"/>
                <w:szCs w:val="22"/>
                <w:highlight w:val="none"/>
                <w:lang w:val="en-US" w:eastAsia="zh-CN"/>
              </w:rPr>
              <w:t>4</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构成</w:t>
            </w: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文件的其他材料</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lang w:eastAsia="zh-CN"/>
              </w:rPr>
              <w:t>参选人</w:t>
            </w:r>
            <w:r>
              <w:rPr>
                <w:rStyle w:val="173"/>
                <w:rFonts w:hint="default" w:ascii="Times New Roman" w:hAnsi="Times New Roman" w:cs="Times New Roman" w:eastAsiaTheme="minorEastAsia"/>
                <w:color w:val="auto"/>
                <w:sz w:val="22"/>
                <w:szCs w:val="22"/>
                <w:highlight w:val="none"/>
              </w:rPr>
              <w:t>的书面澄清、说明和补正（但不得改变</w:t>
            </w: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文件的实质性内容）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1</w:t>
            </w:r>
            <w:r>
              <w:rPr>
                <w:rStyle w:val="173"/>
                <w:rFonts w:hint="eastAsia" w:ascii="Times New Roman" w:hAnsi="Times New Roman" w:cs="Times New Roman" w:eastAsiaTheme="minorEastAsia"/>
                <w:color w:val="auto"/>
                <w:sz w:val="22"/>
                <w:szCs w:val="22"/>
                <w:highlight w:val="none"/>
                <w:lang w:val="en-US" w:eastAsia="zh-CN"/>
              </w:rPr>
              <w:t>5</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报价</w:t>
            </w:r>
          </w:p>
        </w:tc>
        <w:tc>
          <w:tcPr>
            <w:tcW w:w="6410"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tabs>
                <w:tab w:val="right" w:pos="711"/>
              </w:tabs>
              <w:spacing w:line="360" w:lineRule="auto"/>
              <w:ind w:firstLine="440" w:firstLineChars="200"/>
              <w:jc w:val="left"/>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sz w:val="22"/>
                <w:szCs w:val="28"/>
                <w:highlight w:val="none"/>
              </w:rPr>
              <w:t>1、</w:t>
            </w:r>
            <w:r>
              <w:rPr>
                <w:rFonts w:hint="default" w:ascii="Times New Roman" w:hAnsi="Times New Roman" w:cs="Times New Roman" w:eastAsiaTheme="minorEastAsia"/>
                <w:color w:val="auto"/>
                <w:sz w:val="22"/>
                <w:szCs w:val="28"/>
                <w:highlight w:val="none"/>
                <w:lang w:eastAsia="zh-CN"/>
              </w:rPr>
              <w:t>参选人</w:t>
            </w:r>
            <w:r>
              <w:rPr>
                <w:rFonts w:hint="default" w:ascii="Times New Roman" w:hAnsi="Times New Roman" w:cs="Times New Roman" w:eastAsiaTheme="minorEastAsia"/>
                <w:color w:val="auto"/>
                <w:sz w:val="22"/>
                <w:szCs w:val="28"/>
                <w:highlight w:val="none"/>
              </w:rPr>
              <w:t>应根据比选文件规定的要求及自身实力和市场情况自主报价。</w:t>
            </w:r>
          </w:p>
          <w:p>
            <w:pPr>
              <w:numPr>
                <w:ilvl w:val="255"/>
                <w:numId w:val="0"/>
              </w:numPr>
              <w:tabs>
                <w:tab w:val="right" w:pos="711"/>
              </w:tabs>
              <w:spacing w:line="360" w:lineRule="auto"/>
              <w:ind w:firstLine="440" w:firstLineChars="200"/>
              <w:jc w:val="left"/>
              <w:rPr>
                <w:rFonts w:hint="default" w:ascii="Times New Roman" w:hAnsi="Times New Roman" w:cs="Times New Roman" w:eastAsiaTheme="minorEastAsia"/>
                <w:color w:val="auto"/>
                <w:sz w:val="22"/>
                <w:szCs w:val="28"/>
                <w:highlight w:val="none"/>
                <w:u w:val="none"/>
              </w:rPr>
            </w:pPr>
            <w:r>
              <w:rPr>
                <w:rFonts w:hint="default" w:ascii="Times New Roman" w:hAnsi="Times New Roman" w:cs="Times New Roman" w:eastAsiaTheme="minorEastAsia"/>
                <w:color w:val="auto"/>
                <w:sz w:val="22"/>
                <w:szCs w:val="28"/>
                <w:highlight w:val="none"/>
                <w:u w:val="none"/>
              </w:rPr>
              <w:t>2、本项目要求</w:t>
            </w:r>
            <w:r>
              <w:rPr>
                <w:rFonts w:hint="default" w:ascii="Times New Roman" w:hAnsi="Times New Roman" w:cs="Times New Roman" w:eastAsiaTheme="minorEastAsia"/>
                <w:color w:val="auto"/>
                <w:sz w:val="22"/>
                <w:szCs w:val="28"/>
                <w:highlight w:val="none"/>
                <w:u w:val="none"/>
                <w:lang w:eastAsia="zh-CN"/>
              </w:rPr>
              <w:t>参选人</w:t>
            </w:r>
            <w:r>
              <w:rPr>
                <w:rFonts w:hint="default" w:ascii="Times New Roman" w:hAnsi="Times New Roman" w:cs="Times New Roman" w:eastAsiaTheme="minorEastAsia"/>
                <w:color w:val="auto"/>
                <w:sz w:val="22"/>
                <w:szCs w:val="28"/>
                <w:highlight w:val="none"/>
                <w:u w:val="none"/>
              </w:rPr>
              <w:t>的团队</w:t>
            </w:r>
            <w:r>
              <w:rPr>
                <w:rFonts w:hint="default" w:ascii="Times New Roman" w:hAnsi="Times New Roman" w:cs="Times New Roman" w:eastAsiaTheme="minorEastAsia"/>
                <w:b/>
                <w:bCs/>
                <w:color w:val="auto"/>
                <w:sz w:val="22"/>
                <w:szCs w:val="28"/>
                <w:highlight w:val="none"/>
                <w:u w:val="none"/>
              </w:rPr>
              <w:t>至少配备</w:t>
            </w:r>
            <w:r>
              <w:rPr>
                <w:rFonts w:hint="default" w:ascii="Times New Roman" w:hAnsi="Times New Roman" w:cs="Times New Roman" w:eastAsiaTheme="minorEastAsia"/>
                <w:b/>
                <w:bCs/>
                <w:color w:val="auto"/>
                <w:sz w:val="22"/>
                <w:szCs w:val="28"/>
                <w:highlight w:val="none"/>
                <w:u w:val="none"/>
                <w:lang w:eastAsia="zh-CN"/>
              </w:rPr>
              <w:t>劳务</w:t>
            </w:r>
            <w:r>
              <w:rPr>
                <w:rFonts w:hint="default" w:ascii="Times New Roman" w:hAnsi="Times New Roman" w:cs="Times New Roman" w:eastAsiaTheme="minorEastAsia"/>
                <w:b/>
                <w:bCs/>
                <w:color w:val="auto"/>
                <w:sz w:val="22"/>
                <w:szCs w:val="28"/>
                <w:highlight w:val="none"/>
                <w:u w:val="none"/>
              </w:rPr>
              <w:t>人员不低于</w:t>
            </w:r>
            <w:r>
              <w:rPr>
                <w:rFonts w:hint="default" w:ascii="Times New Roman" w:hAnsi="Times New Roman" w:cs="Times New Roman" w:eastAsiaTheme="minorEastAsia"/>
                <w:b/>
                <w:bCs/>
                <w:color w:val="auto"/>
                <w:sz w:val="22"/>
                <w:szCs w:val="28"/>
                <w:highlight w:val="none"/>
                <w:u w:val="single"/>
                <w:lang w:val="en-US" w:eastAsia="zh-CN"/>
              </w:rPr>
              <w:t>6</w:t>
            </w:r>
            <w:r>
              <w:rPr>
                <w:rFonts w:hint="default" w:ascii="Times New Roman" w:hAnsi="Times New Roman" w:cs="Times New Roman" w:eastAsiaTheme="minorEastAsia"/>
                <w:b/>
                <w:bCs/>
                <w:color w:val="auto"/>
                <w:sz w:val="22"/>
                <w:szCs w:val="28"/>
                <w:highlight w:val="none"/>
                <w:u w:val="single"/>
              </w:rPr>
              <w:t>人</w:t>
            </w:r>
            <w:r>
              <w:rPr>
                <w:rFonts w:hint="default" w:ascii="Times New Roman" w:hAnsi="Times New Roman" w:cs="Times New Roman" w:eastAsiaTheme="minorEastAsia"/>
                <w:color w:val="auto"/>
                <w:sz w:val="22"/>
                <w:szCs w:val="28"/>
                <w:highlight w:val="none"/>
                <w:u w:val="none"/>
              </w:rPr>
              <w:t>，人员主要包含</w:t>
            </w:r>
            <w:r>
              <w:rPr>
                <w:rFonts w:hint="default" w:ascii="Times New Roman" w:hAnsi="Times New Roman" w:cs="Times New Roman" w:eastAsiaTheme="minorEastAsia"/>
                <w:b/>
                <w:bCs/>
                <w:color w:val="auto"/>
                <w:sz w:val="22"/>
                <w:szCs w:val="28"/>
                <w:highlight w:val="none"/>
                <w:u w:val="none"/>
                <w:lang w:val="en-US" w:eastAsia="zh-CN"/>
              </w:rPr>
              <w:t>现场管理负责</w:t>
            </w:r>
            <w:commentRangeStart w:id="7"/>
            <w:r>
              <w:rPr>
                <w:rFonts w:hint="default" w:ascii="Times New Roman" w:hAnsi="Times New Roman" w:cs="Times New Roman" w:eastAsiaTheme="minorEastAsia"/>
                <w:b/>
                <w:bCs/>
                <w:color w:val="auto"/>
                <w:sz w:val="22"/>
                <w:szCs w:val="28"/>
                <w:highlight w:val="none"/>
                <w:u w:val="none"/>
                <w:lang w:val="en-US" w:eastAsia="zh-CN"/>
              </w:rPr>
              <w:t>人1名</w:t>
            </w:r>
            <w:r>
              <w:rPr>
                <w:rFonts w:hint="default" w:ascii="Times New Roman" w:hAnsi="Times New Roman" w:cs="Times New Roman" w:eastAsiaTheme="minorEastAsia"/>
                <w:color w:val="auto"/>
                <w:sz w:val="22"/>
                <w:szCs w:val="28"/>
                <w:highlight w:val="none"/>
                <w:u w:val="none"/>
                <w:lang w:eastAsia="zh-CN"/>
              </w:rPr>
              <w:t>。</w:t>
            </w:r>
            <w:commentRangeEnd w:id="7"/>
            <w:r>
              <w:rPr>
                <w:rFonts w:hint="default" w:ascii="Times New Roman" w:hAnsi="Times New Roman" w:cs="Times New Roman"/>
                <w:color w:val="auto"/>
                <w:highlight w:val="none"/>
                <w:u w:val="none"/>
              </w:rPr>
              <w:commentReference w:id="7"/>
            </w:r>
            <w:r>
              <w:rPr>
                <w:rFonts w:hint="default" w:ascii="Times New Roman" w:hAnsi="Times New Roman" w:cs="Times New Roman" w:eastAsiaTheme="minorEastAsia"/>
                <w:color w:val="auto"/>
                <w:sz w:val="22"/>
                <w:szCs w:val="28"/>
                <w:highlight w:val="none"/>
                <w:u w:val="none"/>
                <w:lang w:eastAsia="zh-CN"/>
              </w:rPr>
              <w:t>参选人</w:t>
            </w:r>
            <w:r>
              <w:rPr>
                <w:rFonts w:hint="default" w:ascii="Times New Roman" w:hAnsi="Times New Roman" w:cs="Times New Roman" w:eastAsiaTheme="minorEastAsia"/>
                <w:color w:val="auto"/>
                <w:sz w:val="22"/>
                <w:szCs w:val="28"/>
                <w:highlight w:val="none"/>
                <w:u w:val="none"/>
              </w:rPr>
              <w:t>所报报价为本次比选所有服务内容的费用，包含业务成本、劳务支出、安全保险、社会保险、劳保福利、住宿、税费、管理费、利润等一切费用，此外，比选人不再支付任何费用；</w:t>
            </w:r>
            <w:r>
              <w:rPr>
                <w:rFonts w:hint="default" w:ascii="Times New Roman" w:hAnsi="Times New Roman" w:cs="Times New Roman" w:eastAsiaTheme="minorEastAsia"/>
                <w:color w:val="auto"/>
                <w:sz w:val="22"/>
                <w:szCs w:val="28"/>
                <w:highlight w:val="none"/>
                <w:u w:val="none"/>
                <w:lang w:eastAsia="zh-CN"/>
              </w:rPr>
              <w:t>参选人</w:t>
            </w:r>
            <w:r>
              <w:rPr>
                <w:rFonts w:hint="default" w:ascii="Times New Roman" w:hAnsi="Times New Roman" w:cs="Times New Roman" w:eastAsiaTheme="minorEastAsia"/>
                <w:color w:val="auto"/>
                <w:sz w:val="22"/>
                <w:szCs w:val="28"/>
                <w:highlight w:val="none"/>
                <w:u w:val="none"/>
              </w:rPr>
              <w:t>报价中</w:t>
            </w:r>
            <w:r>
              <w:rPr>
                <w:rFonts w:hint="default" w:ascii="Times New Roman" w:hAnsi="Times New Roman" w:cs="Times New Roman" w:eastAsiaTheme="minorEastAsia"/>
                <w:color w:val="auto"/>
                <w:sz w:val="22"/>
                <w:szCs w:val="28"/>
                <w:highlight w:val="none"/>
                <w:u w:val="none"/>
                <w:lang w:val="en-US" w:eastAsia="zh-CN"/>
              </w:rPr>
              <w:t>所含</w:t>
            </w:r>
            <w:r>
              <w:rPr>
                <w:rFonts w:hint="default" w:ascii="Times New Roman" w:hAnsi="Times New Roman" w:cs="Times New Roman" w:eastAsiaTheme="minorEastAsia"/>
                <w:color w:val="auto"/>
                <w:sz w:val="22"/>
                <w:szCs w:val="28"/>
                <w:highlight w:val="none"/>
                <w:u w:val="none"/>
              </w:rPr>
              <w:t>员工工资不得低于重庆市最低工资水平。</w:t>
            </w:r>
          </w:p>
          <w:p>
            <w:pPr>
              <w:numPr>
                <w:ilvl w:val="255"/>
                <w:numId w:val="0"/>
              </w:numPr>
              <w:tabs>
                <w:tab w:val="right" w:pos="711"/>
              </w:tabs>
              <w:spacing w:line="360" w:lineRule="auto"/>
              <w:ind w:firstLine="440" w:firstLineChars="200"/>
              <w:jc w:val="left"/>
              <w:rPr>
                <w:rFonts w:hint="default" w:ascii="Times New Roman" w:hAnsi="Times New Roman" w:cs="Times New Roman" w:eastAsiaTheme="minorEastAsia"/>
                <w:color w:val="auto"/>
                <w:sz w:val="22"/>
                <w:szCs w:val="28"/>
                <w:highlight w:val="none"/>
                <w:u w:val="none"/>
                <w:lang w:val="en-US" w:eastAsia="zh-CN"/>
              </w:rPr>
            </w:pPr>
            <w:r>
              <w:rPr>
                <w:rFonts w:hint="default" w:ascii="Times New Roman" w:hAnsi="Times New Roman" w:cs="Times New Roman" w:eastAsiaTheme="minorEastAsia"/>
                <w:color w:val="auto"/>
                <w:sz w:val="22"/>
                <w:szCs w:val="28"/>
                <w:highlight w:val="none"/>
                <w:u w:val="none"/>
              </w:rPr>
              <w:t>3、</w:t>
            </w:r>
            <w:r>
              <w:rPr>
                <w:rFonts w:hint="default" w:ascii="Times New Roman" w:hAnsi="Times New Roman" w:cs="Times New Roman" w:eastAsiaTheme="minorEastAsia"/>
                <w:color w:val="auto"/>
                <w:sz w:val="22"/>
                <w:szCs w:val="28"/>
                <w:highlight w:val="none"/>
                <w:u w:val="none"/>
                <w:lang w:val="en-US" w:eastAsia="zh-CN"/>
              </w:rPr>
              <w:t>本项目参选报价组成详见参选格式中的上桥公司润渝米业大米加工车间作业工序劳务报价表。</w:t>
            </w:r>
          </w:p>
          <w:p>
            <w:pPr>
              <w:numPr>
                <w:ilvl w:val="255"/>
                <w:numId w:val="0"/>
              </w:numPr>
              <w:tabs>
                <w:tab w:val="right" w:pos="711"/>
              </w:tabs>
              <w:spacing w:line="360" w:lineRule="auto"/>
              <w:ind w:firstLine="440" w:firstLineChars="200"/>
              <w:jc w:val="left"/>
              <w:rPr>
                <w:rFonts w:hint="default" w:ascii="Times New Roman" w:hAnsi="Times New Roman" w:cs="Times New Roman" w:eastAsiaTheme="minorEastAsia"/>
                <w:color w:val="auto"/>
                <w:sz w:val="22"/>
                <w:szCs w:val="28"/>
                <w:highlight w:val="none"/>
                <w:u w:val="none"/>
              </w:rPr>
            </w:pPr>
            <w:r>
              <w:rPr>
                <w:rFonts w:hint="default" w:ascii="Times New Roman" w:hAnsi="Times New Roman" w:cs="Times New Roman" w:eastAsiaTheme="minorEastAsia"/>
                <w:color w:val="auto"/>
                <w:sz w:val="22"/>
                <w:szCs w:val="28"/>
                <w:highlight w:val="none"/>
                <w:u w:val="none"/>
                <w:lang w:val="en-US" w:eastAsia="zh-CN"/>
              </w:rPr>
              <w:t>4</w:t>
            </w:r>
            <w:r>
              <w:rPr>
                <w:rFonts w:hint="default" w:ascii="Times New Roman" w:hAnsi="Times New Roman" w:cs="Times New Roman" w:eastAsiaTheme="minorEastAsia"/>
                <w:color w:val="auto"/>
                <w:sz w:val="22"/>
                <w:szCs w:val="28"/>
                <w:highlight w:val="none"/>
                <w:u w:val="none"/>
              </w:rPr>
              <w:t>.双方必须严格执行约定价格，任何一方不得私自变价，</w:t>
            </w:r>
            <w:r>
              <w:rPr>
                <w:rFonts w:hint="default" w:ascii="Times New Roman" w:hAnsi="Times New Roman" w:cs="Times New Roman" w:eastAsiaTheme="minorEastAsia"/>
                <w:color w:val="auto"/>
                <w:sz w:val="22"/>
                <w:szCs w:val="28"/>
                <w:highlight w:val="none"/>
                <w:u w:val="none"/>
                <w:lang w:val="en-US" w:eastAsia="zh-CN"/>
              </w:rPr>
              <w:t>中选人</w:t>
            </w:r>
            <w:r>
              <w:rPr>
                <w:rFonts w:hint="default" w:ascii="Times New Roman" w:hAnsi="Times New Roman" w:cs="Times New Roman" w:eastAsiaTheme="minorEastAsia"/>
                <w:color w:val="auto"/>
                <w:sz w:val="22"/>
                <w:szCs w:val="28"/>
                <w:highlight w:val="none"/>
                <w:u w:val="none"/>
              </w:rPr>
              <w:t>不得向</w:t>
            </w:r>
            <w:r>
              <w:rPr>
                <w:rFonts w:hint="default" w:ascii="Times New Roman" w:hAnsi="Times New Roman" w:cs="Times New Roman" w:eastAsiaTheme="minorEastAsia"/>
                <w:color w:val="auto"/>
                <w:sz w:val="22"/>
                <w:szCs w:val="28"/>
                <w:highlight w:val="none"/>
                <w:u w:val="none"/>
                <w:lang w:val="en-US" w:eastAsia="zh-CN"/>
              </w:rPr>
              <w:t>比选人</w:t>
            </w:r>
            <w:r>
              <w:rPr>
                <w:rFonts w:hint="default" w:ascii="Times New Roman" w:hAnsi="Times New Roman" w:cs="Times New Roman" w:eastAsiaTheme="minorEastAsia"/>
                <w:color w:val="auto"/>
                <w:sz w:val="22"/>
                <w:szCs w:val="28"/>
                <w:highlight w:val="none"/>
                <w:u w:val="none"/>
              </w:rPr>
              <w:t>客户收取任何费用。</w:t>
            </w:r>
          </w:p>
          <w:p>
            <w:pPr>
              <w:numPr>
                <w:ilvl w:val="255"/>
                <w:numId w:val="0"/>
              </w:numPr>
              <w:tabs>
                <w:tab w:val="right" w:pos="711"/>
              </w:tabs>
              <w:spacing w:line="360" w:lineRule="auto"/>
              <w:ind w:firstLine="440" w:firstLineChars="200"/>
              <w:jc w:val="left"/>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sz w:val="22"/>
                <w:szCs w:val="28"/>
                <w:highlight w:val="none"/>
                <w:u w:val="none"/>
                <w:lang w:val="en-US" w:eastAsia="zh-CN"/>
              </w:rPr>
              <w:t>5</w:t>
            </w:r>
            <w:r>
              <w:rPr>
                <w:rFonts w:hint="default" w:ascii="Times New Roman" w:hAnsi="Times New Roman" w:cs="Times New Roman" w:eastAsiaTheme="minorEastAsia"/>
                <w:color w:val="auto"/>
                <w:sz w:val="22"/>
                <w:szCs w:val="28"/>
                <w:highlight w:val="none"/>
                <w:u w:val="none"/>
              </w:rPr>
              <w:t>.春节期间（腊月二十五至正月初八），在服务费结算标准上增加5元/吨，不另计任何加班费用。</w:t>
            </w:r>
          </w:p>
          <w:p>
            <w:pPr>
              <w:numPr>
                <w:ilvl w:val="255"/>
                <w:numId w:val="0"/>
              </w:numPr>
              <w:tabs>
                <w:tab w:val="right" w:pos="711"/>
              </w:tabs>
              <w:spacing w:line="360" w:lineRule="auto"/>
              <w:ind w:firstLine="440" w:firstLineChars="200"/>
              <w:jc w:val="left"/>
              <w:rPr>
                <w:rFonts w:hint="default" w:ascii="Times New Roman" w:hAnsi="Times New Roman" w:cs="Times New Roman" w:eastAsiaTheme="minorEastAsia"/>
                <w:color w:val="auto"/>
                <w:sz w:val="22"/>
                <w:szCs w:val="28"/>
                <w:highlight w:val="none"/>
                <w:u w:val="none"/>
              </w:rPr>
            </w:pPr>
            <w:r>
              <w:rPr>
                <w:rFonts w:hint="default" w:ascii="Times New Roman" w:hAnsi="Times New Roman" w:cs="Times New Roman" w:eastAsiaTheme="minorEastAsia"/>
                <w:color w:val="auto"/>
                <w:sz w:val="22"/>
                <w:szCs w:val="28"/>
                <w:highlight w:val="none"/>
                <w:u w:val="none"/>
                <w:lang w:val="en-US" w:eastAsia="zh-CN"/>
              </w:rPr>
              <w:t>6.本项目设置单项限价，单项最高限价详见随附件发出的上桥公司润渝米业大米加工车间作业工序劳务结算单价表中的单项限价</w:t>
            </w:r>
            <w:r>
              <w:rPr>
                <w:rFonts w:hint="default" w:ascii="Times New Roman" w:hAnsi="Times New Roman" w:cs="Times New Roman" w:eastAsiaTheme="minorEastAsia"/>
                <w:color w:val="auto"/>
                <w:sz w:val="22"/>
                <w:szCs w:val="28"/>
                <w:highlight w:val="none"/>
                <w:u w:val="none"/>
              </w:rPr>
              <w:t>。</w:t>
            </w:r>
            <w:r>
              <w:rPr>
                <w:rFonts w:hint="default" w:ascii="Times New Roman" w:hAnsi="Times New Roman" w:cs="Times New Roman" w:eastAsiaTheme="minorEastAsia"/>
                <w:color w:val="auto"/>
                <w:sz w:val="22"/>
                <w:szCs w:val="28"/>
                <w:highlight w:val="none"/>
                <w:u w:val="none"/>
                <w:lang w:eastAsia="zh-CN"/>
              </w:rPr>
              <w:t>参选人</w:t>
            </w:r>
            <w:r>
              <w:rPr>
                <w:rFonts w:hint="default" w:ascii="Times New Roman" w:hAnsi="Times New Roman" w:cs="Times New Roman" w:eastAsiaTheme="minorEastAsia"/>
                <w:color w:val="auto"/>
                <w:sz w:val="22"/>
                <w:szCs w:val="28"/>
                <w:highlight w:val="none"/>
                <w:u w:val="none"/>
              </w:rPr>
              <w:t>报价不得高于</w:t>
            </w:r>
            <w:r>
              <w:rPr>
                <w:rFonts w:hint="default" w:ascii="Times New Roman" w:hAnsi="Times New Roman" w:cs="Times New Roman" w:eastAsiaTheme="minorEastAsia"/>
                <w:color w:val="auto"/>
                <w:sz w:val="22"/>
                <w:szCs w:val="28"/>
                <w:highlight w:val="none"/>
                <w:u w:val="none"/>
                <w:lang w:val="en-US" w:eastAsia="zh-CN"/>
              </w:rPr>
              <w:t>总价及单项的</w:t>
            </w:r>
            <w:r>
              <w:rPr>
                <w:rFonts w:hint="default" w:ascii="Times New Roman" w:hAnsi="Times New Roman" w:cs="Times New Roman" w:eastAsiaTheme="minorEastAsia"/>
                <w:color w:val="auto"/>
                <w:sz w:val="22"/>
                <w:szCs w:val="28"/>
                <w:highlight w:val="none"/>
                <w:u w:val="none"/>
              </w:rPr>
              <w:t>最高限价，否则其比选申请文件按无效处理。</w:t>
            </w:r>
          </w:p>
          <w:p>
            <w:pPr>
              <w:numPr>
                <w:ilvl w:val="255"/>
                <w:numId w:val="0"/>
              </w:numPr>
              <w:tabs>
                <w:tab w:val="right" w:pos="711"/>
              </w:tabs>
              <w:spacing w:line="360" w:lineRule="auto"/>
              <w:ind w:firstLine="440" w:firstLineChars="200"/>
              <w:jc w:val="left"/>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sz w:val="22"/>
                <w:szCs w:val="28"/>
                <w:highlight w:val="none"/>
                <w:lang w:val="en-US" w:eastAsia="zh-CN"/>
              </w:rPr>
              <w:t>7</w:t>
            </w:r>
            <w:r>
              <w:rPr>
                <w:rFonts w:hint="default" w:ascii="Times New Roman" w:hAnsi="Times New Roman" w:cs="Times New Roman" w:eastAsiaTheme="minorEastAsia"/>
                <w:color w:val="auto"/>
                <w:sz w:val="22"/>
                <w:szCs w:val="28"/>
                <w:highlight w:val="none"/>
              </w:rPr>
              <w:t>、若因</w:t>
            </w:r>
            <w:r>
              <w:rPr>
                <w:rFonts w:hint="default" w:ascii="Times New Roman" w:hAnsi="Times New Roman" w:cs="Times New Roman" w:eastAsiaTheme="minorEastAsia"/>
                <w:color w:val="auto"/>
                <w:sz w:val="22"/>
                <w:szCs w:val="28"/>
                <w:highlight w:val="none"/>
                <w:lang w:eastAsia="zh-CN"/>
              </w:rPr>
              <w:t>参选人</w:t>
            </w:r>
            <w:r>
              <w:rPr>
                <w:rFonts w:hint="default" w:ascii="Times New Roman" w:hAnsi="Times New Roman" w:cs="Times New Roman" w:eastAsiaTheme="minorEastAsia"/>
                <w:color w:val="auto"/>
                <w:sz w:val="22"/>
                <w:szCs w:val="28"/>
                <w:highlight w:val="none"/>
              </w:rPr>
              <w:t>在报价时有漏报、漏项的情况发生，比选人均视为</w:t>
            </w:r>
            <w:r>
              <w:rPr>
                <w:rFonts w:hint="default" w:ascii="Times New Roman" w:hAnsi="Times New Roman" w:cs="Times New Roman" w:eastAsiaTheme="minorEastAsia"/>
                <w:color w:val="auto"/>
                <w:sz w:val="22"/>
                <w:szCs w:val="28"/>
                <w:highlight w:val="none"/>
                <w:lang w:eastAsia="zh-CN"/>
              </w:rPr>
              <w:t>参选人</w:t>
            </w:r>
            <w:r>
              <w:rPr>
                <w:rFonts w:hint="default" w:ascii="Times New Roman" w:hAnsi="Times New Roman" w:cs="Times New Roman" w:eastAsiaTheme="minorEastAsia"/>
                <w:color w:val="auto"/>
                <w:sz w:val="22"/>
                <w:szCs w:val="28"/>
                <w:highlight w:val="none"/>
              </w:rPr>
              <w:t>已充分理解比选文件要求，漏报、漏项部分已包含在其报价之中。该</w:t>
            </w:r>
            <w:r>
              <w:rPr>
                <w:rFonts w:hint="default" w:ascii="Times New Roman" w:hAnsi="Times New Roman" w:cs="Times New Roman" w:eastAsiaTheme="minorEastAsia"/>
                <w:color w:val="auto"/>
                <w:sz w:val="22"/>
                <w:szCs w:val="28"/>
                <w:highlight w:val="none"/>
                <w:lang w:eastAsia="zh-CN"/>
              </w:rPr>
              <w:t>参选人</w:t>
            </w:r>
            <w:r>
              <w:rPr>
                <w:rFonts w:hint="default" w:ascii="Times New Roman" w:hAnsi="Times New Roman" w:cs="Times New Roman" w:eastAsiaTheme="minorEastAsia"/>
                <w:color w:val="auto"/>
                <w:sz w:val="22"/>
                <w:szCs w:val="28"/>
                <w:highlight w:val="none"/>
              </w:rPr>
              <w:t>若中选，其报价不得调整。</w:t>
            </w:r>
          </w:p>
          <w:p>
            <w:pPr>
              <w:numPr>
                <w:ilvl w:val="255"/>
                <w:numId w:val="0"/>
              </w:numPr>
              <w:tabs>
                <w:tab w:val="right" w:pos="711"/>
              </w:tabs>
              <w:spacing w:line="360" w:lineRule="auto"/>
              <w:ind w:firstLine="440" w:firstLineChars="200"/>
              <w:jc w:val="left"/>
              <w:rPr>
                <w:rStyle w:val="173"/>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8"/>
                <w:highlight w:val="none"/>
                <w:lang w:val="en-US" w:eastAsia="zh-CN"/>
              </w:rPr>
              <w:t>8</w:t>
            </w:r>
            <w:r>
              <w:rPr>
                <w:rFonts w:hint="default" w:ascii="Times New Roman" w:hAnsi="Times New Roman" w:cs="Times New Roman" w:eastAsiaTheme="minorEastAsia"/>
                <w:color w:val="auto"/>
                <w:sz w:val="22"/>
                <w:szCs w:val="28"/>
                <w:highlight w:val="none"/>
                <w:u w:val="none"/>
              </w:rPr>
              <w:t>、</w:t>
            </w:r>
            <w:r>
              <w:rPr>
                <w:rFonts w:hint="default" w:ascii="Times New Roman" w:hAnsi="Times New Roman" w:cs="Times New Roman" w:eastAsiaTheme="minorEastAsia"/>
                <w:color w:val="auto"/>
                <w:sz w:val="22"/>
                <w:szCs w:val="28"/>
                <w:highlight w:val="none"/>
                <w:u w:val="none"/>
                <w:lang w:eastAsia="zh-CN"/>
              </w:rPr>
              <w:t>参选人</w:t>
            </w:r>
            <w:r>
              <w:rPr>
                <w:rFonts w:hint="default" w:ascii="Times New Roman" w:hAnsi="Times New Roman" w:cs="Times New Roman" w:eastAsiaTheme="minorEastAsia"/>
                <w:color w:val="auto"/>
                <w:sz w:val="22"/>
                <w:szCs w:val="28"/>
                <w:highlight w:val="none"/>
                <w:u w:val="none"/>
              </w:rPr>
              <w:t>在报价时应充分考虑市场价格波动、人工费用上涨等不确定因素的风险，该</w:t>
            </w:r>
            <w:r>
              <w:rPr>
                <w:rFonts w:hint="default" w:ascii="Times New Roman" w:hAnsi="Times New Roman" w:cs="Times New Roman" w:eastAsiaTheme="minorEastAsia"/>
                <w:color w:val="auto"/>
                <w:sz w:val="22"/>
                <w:szCs w:val="28"/>
                <w:highlight w:val="none"/>
                <w:u w:val="none"/>
                <w:lang w:eastAsia="zh-CN"/>
              </w:rPr>
              <w:t>参选人</w:t>
            </w:r>
            <w:r>
              <w:rPr>
                <w:rFonts w:hint="default" w:ascii="Times New Roman" w:hAnsi="Times New Roman" w:cs="Times New Roman" w:eastAsiaTheme="minorEastAsia"/>
                <w:color w:val="auto"/>
                <w:sz w:val="22"/>
                <w:szCs w:val="28"/>
                <w:highlight w:val="none"/>
                <w:u w:val="none"/>
              </w:rPr>
              <w:t>若中选，其报价在服务期内</w:t>
            </w:r>
            <w:r>
              <w:rPr>
                <w:rFonts w:hint="default" w:ascii="Times New Roman" w:hAnsi="Times New Roman" w:cs="Times New Roman" w:eastAsiaTheme="minorEastAsia"/>
                <w:color w:val="auto"/>
                <w:sz w:val="22"/>
                <w:szCs w:val="28"/>
                <w:highlight w:val="none"/>
                <w:u w:val="none"/>
                <w:lang w:val="en-US" w:eastAsia="zh-CN"/>
              </w:rPr>
              <w:t>未经比选人许可</w:t>
            </w:r>
            <w:r>
              <w:rPr>
                <w:rFonts w:hint="default" w:ascii="Times New Roman" w:hAnsi="Times New Roman" w:cs="Times New Roman" w:eastAsiaTheme="minorEastAsia"/>
                <w:color w:val="auto"/>
                <w:sz w:val="22"/>
                <w:szCs w:val="28"/>
                <w:highlight w:val="none"/>
                <w:u w:val="none"/>
              </w:rPr>
              <w:t>不得调整。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1</w:t>
            </w:r>
            <w:r>
              <w:rPr>
                <w:rStyle w:val="173"/>
                <w:rFonts w:hint="eastAsia" w:ascii="Times New Roman" w:hAnsi="Times New Roman" w:cs="Times New Roman" w:eastAsiaTheme="minorEastAsia"/>
                <w:color w:val="auto"/>
                <w:sz w:val="22"/>
                <w:szCs w:val="22"/>
                <w:highlight w:val="none"/>
                <w:lang w:val="en-US" w:eastAsia="zh-CN"/>
              </w:rPr>
              <w:t>6</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lang w:eastAsia="zh-CN"/>
              </w:rPr>
              <w:t>参选人</w:t>
            </w:r>
            <w:r>
              <w:rPr>
                <w:rStyle w:val="173"/>
                <w:rFonts w:hint="default" w:ascii="Times New Roman" w:hAnsi="Times New Roman" w:cs="Times New Roman" w:eastAsiaTheme="minorEastAsia"/>
                <w:color w:val="auto"/>
                <w:sz w:val="22"/>
                <w:szCs w:val="22"/>
                <w:highlight w:val="none"/>
              </w:rPr>
              <w:t>有效期</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440" w:firstLineChars="200"/>
              <w:rPr>
                <w:rFonts w:hint="default" w:ascii="Times New Roman" w:hAnsi="Times New Roman" w:cs="Times New Roman" w:eastAsiaTheme="minorEastAsia"/>
                <w:color w:val="auto"/>
                <w:sz w:val="22"/>
                <w:szCs w:val="28"/>
                <w:highlight w:val="none"/>
              </w:rPr>
            </w:pPr>
            <w:r>
              <w:rPr>
                <w:rStyle w:val="173"/>
                <w:rFonts w:hint="default" w:ascii="Times New Roman" w:hAnsi="Times New Roman" w:cs="Times New Roman" w:eastAsiaTheme="minorEastAsia"/>
                <w:color w:val="auto"/>
                <w:sz w:val="22"/>
                <w:szCs w:val="22"/>
                <w:highlight w:val="none"/>
                <w:u w:val="single"/>
              </w:rPr>
              <w:t>90</w:t>
            </w:r>
            <w:r>
              <w:rPr>
                <w:rStyle w:val="173"/>
                <w:rFonts w:hint="default" w:ascii="Times New Roman" w:hAnsi="Times New Roman" w:cs="Times New Roman" w:eastAsiaTheme="minorEastAsia"/>
                <w:color w:val="auto"/>
                <w:sz w:val="22"/>
                <w:szCs w:val="22"/>
                <w:highlight w:val="none"/>
              </w:rPr>
              <w:t>日历天（从提交比选文件截止日起计算）。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1</w:t>
            </w:r>
            <w:r>
              <w:rPr>
                <w:rStyle w:val="173"/>
                <w:rFonts w:hint="eastAsia" w:ascii="Times New Roman" w:hAnsi="Times New Roman" w:cs="Times New Roman" w:eastAsiaTheme="minorEastAsia"/>
                <w:color w:val="auto"/>
                <w:sz w:val="22"/>
                <w:szCs w:val="22"/>
                <w:highlight w:val="none"/>
                <w:lang w:val="en-US" w:eastAsia="zh-CN"/>
              </w:rPr>
              <w:t>7</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是否允许递交备选招标方案</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550" w:firstLineChars="25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18</w:t>
            </w:r>
          </w:p>
        </w:tc>
        <w:tc>
          <w:tcPr>
            <w:tcW w:w="1984" w:type="dxa"/>
            <w:tcBorders>
              <w:top w:val="single" w:color="000000" w:sz="4" w:space="0"/>
              <w:left w:val="single" w:color="000000" w:sz="4" w:space="0"/>
              <w:bottom w:val="single" w:color="000000" w:sz="4" w:space="0"/>
              <w:right w:val="single" w:color="000000" w:sz="4" w:space="0"/>
            </w:tcBorders>
            <w:vAlign w:val="center"/>
          </w:tcPr>
          <w:p>
            <w:pPr>
              <w:snapToGrid w:val="0"/>
              <w:spacing w:after="72" w:afterLines="30" w:line="360" w:lineRule="auto"/>
              <w:jc w:val="center"/>
              <w:rPr>
                <w:rStyle w:val="173"/>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b/>
                <w:bCs/>
                <w:color w:val="auto"/>
                <w:kern w:val="0"/>
                <w:sz w:val="22"/>
                <w:szCs w:val="22"/>
                <w:highlight w:val="none"/>
                <w:lang w:eastAsia="zh-CN"/>
              </w:rPr>
              <w:t>参选</w:t>
            </w:r>
            <w:r>
              <w:rPr>
                <w:rFonts w:hint="default" w:ascii="Times New Roman" w:hAnsi="Times New Roman" w:cs="Times New Roman" w:eastAsiaTheme="minorEastAsia"/>
                <w:b/>
                <w:bCs/>
                <w:color w:val="auto"/>
                <w:kern w:val="0"/>
                <w:sz w:val="22"/>
                <w:szCs w:val="22"/>
                <w:highlight w:val="none"/>
              </w:rPr>
              <w:t>文件格式要求</w:t>
            </w:r>
          </w:p>
        </w:tc>
        <w:tc>
          <w:tcPr>
            <w:tcW w:w="64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40" w:firstLineChars="200"/>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kern w:val="0"/>
                <w:sz w:val="22"/>
                <w:szCs w:val="22"/>
                <w:highlight w:val="none"/>
              </w:rPr>
              <w:t>编制</w:t>
            </w:r>
            <w:r>
              <w:rPr>
                <w:rFonts w:hint="default" w:ascii="Times New Roman" w:hAnsi="Times New Roman" w:cs="Times New Roman" w:eastAsiaTheme="minorEastAsia"/>
                <w:color w:val="auto"/>
                <w:kern w:val="0"/>
                <w:sz w:val="22"/>
                <w:szCs w:val="22"/>
                <w:highlight w:val="none"/>
                <w:lang w:eastAsia="zh-CN"/>
              </w:rPr>
              <w:t>参选</w:t>
            </w:r>
            <w:r>
              <w:rPr>
                <w:rFonts w:hint="default" w:ascii="Times New Roman" w:hAnsi="Times New Roman" w:cs="Times New Roman" w:eastAsiaTheme="minorEastAsia"/>
                <w:color w:val="auto"/>
                <w:kern w:val="0"/>
                <w:sz w:val="22"/>
                <w:szCs w:val="22"/>
                <w:highlight w:val="none"/>
              </w:rPr>
              <w:t>文件时不得对第</w:t>
            </w:r>
            <w:r>
              <w:rPr>
                <w:rFonts w:hint="default" w:ascii="Times New Roman" w:hAnsi="Times New Roman" w:cs="Times New Roman" w:eastAsiaTheme="minorEastAsia"/>
                <w:color w:val="auto"/>
                <w:kern w:val="0"/>
                <w:sz w:val="22"/>
                <w:szCs w:val="22"/>
                <w:highlight w:val="none"/>
                <w:lang w:val="en-US" w:eastAsia="zh-CN"/>
              </w:rPr>
              <w:t>五</w:t>
            </w:r>
            <w:r>
              <w:rPr>
                <w:rFonts w:hint="default" w:ascii="Times New Roman" w:hAnsi="Times New Roman" w:cs="Times New Roman" w:eastAsiaTheme="minorEastAsia"/>
                <w:color w:val="auto"/>
                <w:kern w:val="0"/>
                <w:sz w:val="22"/>
                <w:szCs w:val="22"/>
                <w:highlight w:val="none"/>
              </w:rPr>
              <w:t>章“</w:t>
            </w:r>
            <w:r>
              <w:rPr>
                <w:rFonts w:hint="default" w:ascii="Times New Roman" w:hAnsi="Times New Roman" w:cs="Times New Roman" w:eastAsiaTheme="minorEastAsia"/>
                <w:color w:val="auto"/>
                <w:kern w:val="0"/>
                <w:sz w:val="22"/>
                <w:szCs w:val="22"/>
                <w:highlight w:val="none"/>
                <w:lang w:eastAsia="zh-CN"/>
              </w:rPr>
              <w:t>参选</w:t>
            </w:r>
            <w:r>
              <w:rPr>
                <w:rFonts w:hint="default" w:ascii="Times New Roman" w:hAnsi="Times New Roman" w:cs="Times New Roman" w:eastAsiaTheme="minorEastAsia"/>
                <w:color w:val="auto"/>
                <w:kern w:val="0"/>
                <w:sz w:val="22"/>
                <w:szCs w:val="22"/>
                <w:highlight w:val="none"/>
              </w:rPr>
              <w:t>文件格式”的相应要素作实质性修改，否则由评审委员会作否决</w:t>
            </w:r>
            <w:r>
              <w:rPr>
                <w:rFonts w:hint="default" w:ascii="Times New Roman" w:hAnsi="Times New Roman" w:cs="Times New Roman" w:eastAsiaTheme="minorEastAsia"/>
                <w:color w:val="auto"/>
                <w:kern w:val="0"/>
                <w:sz w:val="22"/>
                <w:szCs w:val="22"/>
                <w:highlight w:val="none"/>
                <w:lang w:eastAsia="zh-CN"/>
              </w:rPr>
              <w:t>参选</w:t>
            </w:r>
            <w:r>
              <w:rPr>
                <w:rFonts w:hint="default" w:ascii="Times New Roman" w:hAnsi="Times New Roman" w:cs="Times New Roman" w:eastAsiaTheme="minorEastAsia"/>
                <w:color w:val="auto"/>
                <w:kern w:val="0"/>
                <w:sz w:val="22"/>
                <w:szCs w:val="22"/>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19</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签名或盖章</w:t>
            </w:r>
          </w:p>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要求</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550" w:firstLineChars="25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文件应用不褪色的材料书写或打印，并由</w:t>
            </w:r>
            <w:r>
              <w:rPr>
                <w:rStyle w:val="173"/>
                <w:rFonts w:hint="default" w:ascii="Times New Roman" w:hAnsi="Times New Roman" w:cs="Times New Roman" w:eastAsiaTheme="minorEastAsia"/>
                <w:color w:val="auto"/>
                <w:sz w:val="22"/>
                <w:szCs w:val="22"/>
                <w:highlight w:val="none"/>
                <w:lang w:eastAsia="zh-CN"/>
              </w:rPr>
              <w:t>参选人</w:t>
            </w:r>
            <w:r>
              <w:rPr>
                <w:rStyle w:val="173"/>
                <w:rFonts w:hint="default" w:ascii="Times New Roman" w:hAnsi="Times New Roman" w:cs="Times New Roman" w:eastAsiaTheme="minorEastAsia"/>
                <w:color w:val="auto"/>
                <w:sz w:val="22"/>
                <w:szCs w:val="22"/>
                <w:highlight w:val="none"/>
              </w:rPr>
              <w:t>的法定代表人或其委托代理人在比选文件规定的位置按比选文件要求签名或盖章、盖单位法人章。委托代理人签名的，</w:t>
            </w: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文件应附法定代表人签署的授权委托书。</w:t>
            </w: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文件应尽量避免涂改、行间插字或删除。如果出现上述情况，改动之处应加盖单位法人章或由</w:t>
            </w:r>
            <w:r>
              <w:rPr>
                <w:rStyle w:val="173"/>
                <w:rFonts w:hint="default" w:ascii="Times New Roman" w:hAnsi="Times New Roman" w:cs="Times New Roman" w:eastAsiaTheme="minorEastAsia"/>
                <w:color w:val="auto"/>
                <w:sz w:val="22"/>
                <w:szCs w:val="22"/>
                <w:highlight w:val="none"/>
                <w:lang w:eastAsia="zh-CN"/>
              </w:rPr>
              <w:t>参选人</w:t>
            </w:r>
            <w:r>
              <w:rPr>
                <w:rStyle w:val="173"/>
                <w:rFonts w:hint="default" w:ascii="Times New Roman" w:hAnsi="Times New Roman" w:cs="Times New Roman" w:eastAsiaTheme="minorEastAsia"/>
                <w:color w:val="auto"/>
                <w:sz w:val="22"/>
                <w:szCs w:val="22"/>
                <w:highlight w:val="none"/>
              </w:rPr>
              <w:t>的法定代表人或其授权的代理人签名确认。</w:t>
            </w:r>
          </w:p>
          <w:p>
            <w:pPr>
              <w:pStyle w:val="175"/>
              <w:spacing w:line="360" w:lineRule="auto"/>
              <w:ind w:left="0" w:leftChars="0" w:firstLine="0" w:firstLineChars="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未按上述规定执行的，交由评审委员会作否决</w:t>
            </w: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2</w:t>
            </w:r>
            <w:r>
              <w:rPr>
                <w:rStyle w:val="173"/>
                <w:rFonts w:hint="eastAsia" w:ascii="Times New Roman" w:hAnsi="Times New Roman" w:cs="Times New Roman" w:eastAsiaTheme="minorEastAsia"/>
                <w:color w:val="auto"/>
                <w:sz w:val="22"/>
                <w:szCs w:val="22"/>
                <w:highlight w:val="none"/>
                <w:lang w:val="en-US" w:eastAsia="zh-CN"/>
              </w:rPr>
              <w:t>0</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1"/>
                <w:szCs w:val="22"/>
                <w:highlight w:val="none"/>
              </w:rPr>
            </w:pP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文件份数</w:t>
            </w:r>
          </w:p>
        </w:tc>
        <w:tc>
          <w:tcPr>
            <w:tcW w:w="64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文件正本份数：1份</w:t>
            </w:r>
          </w:p>
          <w:p>
            <w:pPr>
              <w:autoSpaceDE w:val="0"/>
              <w:autoSpaceDN w:val="0"/>
              <w:adjustRightInd w:val="0"/>
              <w:snapToGrid w:val="0"/>
              <w:spacing w:line="360" w:lineRule="auto"/>
              <w:jc w:val="left"/>
              <w:rPr>
                <w:rStyle w:val="173"/>
                <w:rFonts w:hint="default" w:ascii="Times New Roman" w:hAnsi="Times New Roman" w:cs="Times New Roman" w:eastAsiaTheme="minorEastAsia"/>
                <w:color w:val="auto"/>
                <w:kern w:val="0"/>
                <w:sz w:val="21"/>
                <w:szCs w:val="22"/>
                <w:highlight w:val="none"/>
              </w:rPr>
            </w:pP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文件副本份数：1份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2</w:t>
            </w:r>
            <w:r>
              <w:rPr>
                <w:rStyle w:val="173"/>
                <w:rFonts w:hint="eastAsia" w:ascii="Times New Roman" w:hAnsi="Times New Roman" w:cs="Times New Roman" w:eastAsiaTheme="minorEastAsia"/>
                <w:color w:val="auto"/>
                <w:sz w:val="22"/>
                <w:szCs w:val="22"/>
                <w:highlight w:val="none"/>
                <w:lang w:val="en-US" w:eastAsia="zh-CN"/>
              </w:rPr>
              <w:t>1</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装订要求</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1、本项目技术部分采用明标评审。一律采用A4纸（图纸、彩页等除外）左侧装订。装订应牢固可靠，不易散落，不得采用活页式装订。</w:t>
            </w: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2、装订应按照第</w:t>
            </w:r>
            <w:r>
              <w:rPr>
                <w:rStyle w:val="173"/>
                <w:rFonts w:hint="default" w:ascii="Times New Roman" w:hAnsi="Times New Roman" w:cs="Times New Roman" w:eastAsiaTheme="minorEastAsia"/>
                <w:color w:val="auto"/>
                <w:sz w:val="22"/>
                <w:szCs w:val="22"/>
                <w:highlight w:val="none"/>
                <w:lang w:val="en-US" w:eastAsia="zh-CN"/>
              </w:rPr>
              <w:t>五</w:t>
            </w:r>
            <w:r>
              <w:rPr>
                <w:rStyle w:val="173"/>
                <w:rFonts w:hint="default" w:ascii="Times New Roman" w:hAnsi="Times New Roman" w:cs="Times New Roman" w:eastAsiaTheme="minorEastAsia"/>
                <w:color w:val="auto"/>
                <w:sz w:val="22"/>
                <w:szCs w:val="22"/>
                <w:highlight w:val="none"/>
              </w:rPr>
              <w:t>章规定格式装订成册，编制目录。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2</w:t>
            </w:r>
            <w:r>
              <w:rPr>
                <w:rStyle w:val="173"/>
                <w:rFonts w:hint="eastAsia" w:ascii="Times New Roman" w:hAnsi="Times New Roman" w:cs="Times New Roman" w:eastAsiaTheme="minorEastAsia"/>
                <w:color w:val="auto"/>
                <w:sz w:val="22"/>
                <w:szCs w:val="22"/>
                <w:highlight w:val="none"/>
                <w:lang w:val="en-US" w:eastAsia="zh-CN"/>
              </w:rPr>
              <w:t>2</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文件的密封</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2" w:firstLineChars="201"/>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w:t>
            </w: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文件袋（箱）由</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自行制作，但必须注明“</w:t>
            </w: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文件”袋（箱）。</w:t>
            </w:r>
          </w:p>
          <w:p>
            <w:pPr>
              <w:spacing w:line="360" w:lineRule="auto"/>
              <w:ind w:firstLine="442" w:firstLineChars="201"/>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2、将</w:t>
            </w: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文件密封并在袋（箱）上加盖</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单位公章。</w:t>
            </w:r>
          </w:p>
          <w:p>
            <w:pPr>
              <w:spacing w:line="360" w:lineRule="auto"/>
              <w:ind w:firstLine="442" w:firstLineChars="201"/>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3、如果“</w:t>
            </w: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文件”大袋（箱）未按上述规定封装，比选人或比选代理机构应当拒绝接收。</w:t>
            </w:r>
          </w:p>
          <w:p>
            <w:pPr>
              <w:pStyle w:val="177"/>
              <w:spacing w:after="0" w:line="360" w:lineRule="auto"/>
              <w:ind w:firstLine="550" w:firstLineChars="250"/>
              <w:rPr>
                <w:rStyle w:val="173"/>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注：如若资料较厚，可以增加相应的</w:t>
            </w:r>
            <w:r>
              <w:rPr>
                <w:rFonts w:hint="default" w:ascii="Times New Roman" w:hAnsi="Times New Roman" w:cs="Times New Roman" w:eastAsiaTheme="minorEastAsia"/>
                <w:color w:val="auto"/>
                <w:kern w:val="2"/>
                <w:sz w:val="22"/>
                <w:szCs w:val="22"/>
                <w:highlight w:val="none"/>
              </w:rPr>
              <w:t>袋（箱）</w:t>
            </w:r>
            <w:r>
              <w:rPr>
                <w:rFonts w:hint="default" w:ascii="Times New Roman" w:hAnsi="Times New Roman" w:cs="Times New Roman" w:eastAsiaTheme="minorEastAsia"/>
                <w:color w:val="auto"/>
                <w:sz w:val="22"/>
                <w:szCs w:val="22"/>
                <w:highlight w:val="none"/>
              </w:rPr>
              <w:t>子，标明序号即可。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2</w:t>
            </w:r>
            <w:r>
              <w:rPr>
                <w:rStyle w:val="173"/>
                <w:rFonts w:hint="eastAsia" w:ascii="Times New Roman" w:hAnsi="Times New Roman" w:cs="Times New Roman" w:eastAsiaTheme="minorEastAsia"/>
                <w:color w:val="auto"/>
                <w:sz w:val="22"/>
                <w:szCs w:val="22"/>
                <w:highlight w:val="none"/>
                <w:lang w:val="en-US" w:eastAsia="zh-CN"/>
              </w:rPr>
              <w:t>3</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封套上写明</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jc w:val="left"/>
              <w:rPr>
                <w:rStyle w:val="173"/>
                <w:rFonts w:hint="default" w:ascii="Times New Roman" w:hAnsi="Times New Roman" w:cs="Times New Roman" w:eastAsiaTheme="minorEastAsia"/>
                <w:b/>
                <w:color w:val="auto"/>
                <w:sz w:val="22"/>
                <w:szCs w:val="22"/>
                <w:highlight w:val="none"/>
              </w:rPr>
            </w:pPr>
            <w:r>
              <w:rPr>
                <w:rStyle w:val="173"/>
                <w:rFonts w:hint="default" w:ascii="Times New Roman" w:hAnsi="Times New Roman" w:cs="Times New Roman" w:eastAsiaTheme="minorEastAsia"/>
                <w:color w:val="auto"/>
                <w:sz w:val="22"/>
                <w:szCs w:val="22"/>
                <w:highlight w:val="none"/>
              </w:rPr>
              <w:t>应在“</w:t>
            </w: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文件”大袋</w:t>
            </w:r>
            <w:r>
              <w:rPr>
                <w:rFonts w:hint="default" w:ascii="Times New Roman" w:hAnsi="Times New Roman" w:cs="Times New Roman" w:eastAsiaTheme="minorEastAsia"/>
                <w:color w:val="auto"/>
                <w:sz w:val="22"/>
                <w:szCs w:val="22"/>
                <w:highlight w:val="none"/>
              </w:rPr>
              <w:t>（箱）</w:t>
            </w:r>
            <w:r>
              <w:rPr>
                <w:rStyle w:val="173"/>
                <w:rFonts w:hint="default" w:ascii="Times New Roman" w:hAnsi="Times New Roman" w:cs="Times New Roman" w:eastAsiaTheme="minorEastAsia"/>
                <w:color w:val="auto"/>
                <w:sz w:val="22"/>
                <w:szCs w:val="22"/>
                <w:highlight w:val="none"/>
              </w:rPr>
              <w:t>封套上写明如下内容：</w:t>
            </w:r>
          </w:p>
          <w:p>
            <w:pPr>
              <w:spacing w:line="360" w:lineRule="auto"/>
              <w:ind w:firstLine="440" w:firstLineChars="200"/>
              <w:jc w:val="left"/>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 xml:space="preserve">项目名称： </w:t>
            </w:r>
            <w:r>
              <w:rPr>
                <w:rStyle w:val="173"/>
                <w:rFonts w:hint="default" w:ascii="Times New Roman" w:hAnsi="Times New Roman" w:cs="Times New Roman" w:eastAsiaTheme="minorEastAsia"/>
                <w:color w:val="auto"/>
                <w:sz w:val="22"/>
                <w:szCs w:val="22"/>
                <w:highlight w:val="none"/>
                <w:u w:val="single"/>
              </w:rPr>
              <w:t xml:space="preserve">                </w:t>
            </w: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 xml:space="preserve">文件 </w:t>
            </w:r>
          </w:p>
          <w:p>
            <w:pPr>
              <w:spacing w:line="360" w:lineRule="auto"/>
              <w:ind w:firstLine="440" w:firstLineChars="200"/>
              <w:jc w:val="left"/>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lang w:eastAsia="zh-CN"/>
              </w:rPr>
              <w:t>参选人</w:t>
            </w:r>
            <w:r>
              <w:rPr>
                <w:rStyle w:val="173"/>
                <w:rFonts w:hint="default" w:ascii="Times New Roman" w:hAnsi="Times New Roman" w:cs="Times New Roman" w:eastAsiaTheme="minorEastAsia"/>
                <w:color w:val="auto"/>
                <w:sz w:val="22"/>
                <w:szCs w:val="22"/>
                <w:highlight w:val="none"/>
              </w:rPr>
              <w:t xml:space="preserve">的名称和地址：  </w:t>
            </w:r>
          </w:p>
          <w:p>
            <w:pPr>
              <w:pStyle w:val="177"/>
              <w:spacing w:after="0"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在202</w:t>
            </w:r>
            <w:r>
              <w:rPr>
                <w:rStyle w:val="173"/>
                <w:rFonts w:hint="default" w:ascii="Times New Roman" w:hAnsi="Times New Roman" w:cs="Times New Roman" w:eastAsiaTheme="minorEastAsia"/>
                <w:color w:val="auto"/>
                <w:sz w:val="22"/>
                <w:szCs w:val="22"/>
                <w:highlight w:val="none"/>
                <w:lang w:val="en-US" w:eastAsia="zh-CN"/>
              </w:rPr>
              <w:t>3</w:t>
            </w:r>
            <w:r>
              <w:rPr>
                <w:rStyle w:val="173"/>
                <w:rFonts w:hint="default" w:ascii="Times New Roman" w:hAnsi="Times New Roman" w:cs="Times New Roman" w:eastAsiaTheme="minorEastAsia"/>
                <w:color w:val="auto"/>
                <w:sz w:val="22"/>
                <w:szCs w:val="22"/>
                <w:highlight w:val="none"/>
              </w:rPr>
              <w:t>年  月  日  时  分（规定的开标日期和时间）前不准启封，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2</w:t>
            </w:r>
            <w:r>
              <w:rPr>
                <w:rStyle w:val="173"/>
                <w:rFonts w:hint="eastAsia" w:ascii="Times New Roman" w:hAnsi="Times New Roman" w:cs="Times New Roman" w:eastAsiaTheme="minorEastAsia"/>
                <w:color w:val="auto"/>
                <w:sz w:val="22"/>
                <w:szCs w:val="22"/>
                <w:highlight w:val="none"/>
                <w:lang w:val="en-US" w:eastAsia="zh-CN"/>
              </w:rPr>
              <w:t>4</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是否退还</w:t>
            </w:r>
          </w:p>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lang w:eastAsia="zh-CN"/>
              </w:rPr>
              <w:t>参选</w:t>
            </w:r>
            <w:r>
              <w:rPr>
                <w:rStyle w:val="173"/>
                <w:rFonts w:hint="default" w:ascii="Times New Roman" w:hAnsi="Times New Roman" w:cs="Times New Roman" w:eastAsiaTheme="minorEastAsia"/>
                <w:color w:val="auto"/>
                <w:sz w:val="22"/>
                <w:szCs w:val="22"/>
                <w:highlight w:val="none"/>
              </w:rPr>
              <w:t>文件</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550" w:firstLineChars="250"/>
              <w:rPr>
                <w:rStyle w:val="173"/>
                <w:rFonts w:hint="default" w:ascii="Times New Roman" w:hAnsi="Times New Roman" w:cs="Times New Roman" w:eastAsiaTheme="minorEastAsia"/>
                <w:color w:val="auto"/>
                <w:kern w:val="2"/>
                <w:sz w:val="22"/>
                <w:szCs w:val="22"/>
                <w:highlight w:val="none"/>
              </w:rPr>
            </w:pPr>
            <w:r>
              <w:rPr>
                <w:rStyle w:val="173"/>
                <w:rFonts w:hint="default" w:ascii="Times New Roman" w:hAnsi="Times New Roman" w:cs="Times New Roman" w:eastAsiaTheme="minorEastAsia"/>
                <w:color w:val="auto"/>
                <w:sz w:val="22"/>
                <w:szCs w:val="22"/>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2</w:t>
            </w:r>
            <w:r>
              <w:rPr>
                <w:rStyle w:val="173"/>
                <w:rFonts w:hint="eastAsia" w:ascii="Times New Roman" w:hAnsi="Times New Roman" w:cs="Times New Roman" w:eastAsiaTheme="minorEastAsia"/>
                <w:color w:val="auto"/>
                <w:sz w:val="22"/>
                <w:szCs w:val="22"/>
                <w:highlight w:val="none"/>
                <w:lang w:val="en-US" w:eastAsia="zh-CN"/>
              </w:rPr>
              <w:t>5</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开标程序</w:t>
            </w:r>
          </w:p>
        </w:tc>
        <w:tc>
          <w:tcPr>
            <w:tcW w:w="641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主持人按下列程序进行开标：</w:t>
            </w:r>
          </w:p>
          <w:p>
            <w:pPr>
              <w:snapToGrid w:val="0"/>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1.宣布开标纪律。</w:t>
            </w:r>
          </w:p>
          <w:p>
            <w:pPr>
              <w:snapToGrid w:val="0"/>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2.宣布开标人、唱标人、记录人、监标人等有关人员姓名。</w:t>
            </w:r>
          </w:p>
          <w:p>
            <w:pPr>
              <w:snapToGrid w:val="0"/>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3.公布在</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截止时间前递交</w:t>
            </w: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文件的</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名称，并点名确认</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是否派人到场。</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不派代表参加开标会议的，视为同意开标过程的全部内容。</w:t>
            </w:r>
          </w:p>
          <w:p>
            <w:pPr>
              <w:snapToGrid w:val="0"/>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4.若</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未派代表参加开标会的或中途离场的，均视为默认开标结果。</w:t>
            </w:r>
          </w:p>
          <w:p>
            <w:pPr>
              <w:snapToGrid w:val="0"/>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5.汇总</w:t>
            </w:r>
            <w:r>
              <w:rPr>
                <w:rFonts w:hint="default" w:ascii="Times New Roman" w:hAnsi="Times New Roman" w:cs="Times New Roman" w:eastAsiaTheme="minorEastAsia"/>
                <w:color w:val="auto"/>
                <w:sz w:val="22"/>
                <w:szCs w:val="22"/>
                <w:highlight w:val="none"/>
                <w:lang w:eastAsia="zh-CN"/>
              </w:rPr>
              <w:t>参选人参选</w:t>
            </w:r>
            <w:r>
              <w:rPr>
                <w:rFonts w:hint="default" w:ascii="Times New Roman" w:hAnsi="Times New Roman" w:cs="Times New Roman" w:eastAsiaTheme="minorEastAsia"/>
                <w:color w:val="auto"/>
                <w:sz w:val="22"/>
                <w:szCs w:val="22"/>
                <w:highlight w:val="none"/>
              </w:rPr>
              <w:t>保证金交纳情况</w:t>
            </w:r>
          </w:p>
          <w:p>
            <w:pPr>
              <w:snapToGrid w:val="0"/>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6.密封情况检查：</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代表在监督人的监督下检查</w:t>
            </w: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文件是否按本须知的规定密封。</w:t>
            </w:r>
          </w:p>
          <w:p>
            <w:pPr>
              <w:snapToGrid w:val="0"/>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7.公布其最高限价。</w:t>
            </w:r>
          </w:p>
          <w:p>
            <w:pPr>
              <w:snapToGrid w:val="0"/>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8.开启</w:t>
            </w: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文件顺序：随机开启。</w:t>
            </w:r>
          </w:p>
          <w:p>
            <w:pPr>
              <w:snapToGrid w:val="0"/>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9.按照宣布的开标顺序当众开标，公布</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名称、</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报价及其他内容，并记录在案。</w:t>
            </w:r>
          </w:p>
          <w:p>
            <w:pPr>
              <w:snapToGrid w:val="0"/>
              <w:spacing w:line="360" w:lineRule="auto"/>
              <w:ind w:firstLine="440" w:firstLineChars="2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10.比选人代表、记录人、监标人、</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代表等在开标记录表上签名确认。</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代表未在开标记录上签名不影响开标记录效力。</w:t>
            </w:r>
          </w:p>
          <w:p>
            <w:pPr>
              <w:spacing w:line="360" w:lineRule="auto"/>
              <w:ind w:firstLine="440" w:firstLineChars="200"/>
              <w:rPr>
                <w:rStyle w:val="173"/>
                <w:rFonts w:hint="default" w:ascii="Times New Roman" w:hAnsi="Times New Roman" w:cs="Times New Roman" w:eastAsiaTheme="minorEastAsia"/>
                <w:color w:val="auto"/>
                <w:kern w:val="2"/>
                <w:sz w:val="22"/>
                <w:szCs w:val="22"/>
                <w:highlight w:val="none"/>
              </w:rPr>
            </w:pPr>
            <w:r>
              <w:rPr>
                <w:rFonts w:hint="default" w:ascii="Times New Roman" w:hAnsi="Times New Roman" w:cs="Times New Roman" w:eastAsiaTheme="minorEastAsia"/>
                <w:color w:val="auto"/>
                <w:sz w:val="22"/>
                <w:szCs w:val="22"/>
                <w:highlight w:val="none"/>
              </w:rPr>
              <w:t>11.开标结束。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2</w:t>
            </w:r>
            <w:r>
              <w:rPr>
                <w:rStyle w:val="173"/>
                <w:rFonts w:hint="eastAsia" w:ascii="Times New Roman" w:hAnsi="Times New Roman" w:cs="Times New Roman" w:eastAsiaTheme="minorEastAsia"/>
                <w:color w:val="auto"/>
                <w:sz w:val="22"/>
                <w:szCs w:val="22"/>
                <w:highlight w:val="none"/>
                <w:lang w:val="en-US" w:eastAsia="zh-CN"/>
              </w:rPr>
              <w:t>6</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评审委员会的组建</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570" w:firstLineChars="250"/>
              <w:jc w:val="left"/>
              <w:rPr>
                <w:rStyle w:val="173"/>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pacing w:val="4"/>
                <w:kern w:val="0"/>
                <w:sz w:val="22"/>
                <w:szCs w:val="22"/>
                <w:highlight w:val="none"/>
              </w:rPr>
              <w:t>由比选人按法律法规及相关规定依法组建评审委员会</w:t>
            </w:r>
            <w:r>
              <w:rPr>
                <w:rFonts w:hint="default" w:ascii="Times New Roman" w:hAnsi="Times New Roman" w:cs="Times New Roman" w:eastAsiaTheme="minorEastAsia"/>
                <w:color w:val="auto"/>
                <w:kern w:val="0"/>
                <w:sz w:val="22"/>
                <w:szCs w:val="2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2</w:t>
            </w:r>
            <w:r>
              <w:rPr>
                <w:rStyle w:val="173"/>
                <w:rFonts w:hint="eastAsia" w:ascii="Times New Roman" w:hAnsi="Times New Roman" w:cs="Times New Roman" w:eastAsiaTheme="minorEastAsia"/>
                <w:color w:val="auto"/>
                <w:sz w:val="22"/>
                <w:szCs w:val="22"/>
                <w:highlight w:val="none"/>
                <w:lang w:val="en-US" w:eastAsia="zh-CN"/>
              </w:rPr>
              <w:t>7</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是否授权评审委员会确定中选人</w:t>
            </w:r>
          </w:p>
        </w:tc>
        <w:tc>
          <w:tcPr>
            <w:tcW w:w="6410" w:type="dxa"/>
            <w:tcBorders>
              <w:top w:val="single" w:color="000000" w:sz="4" w:space="0"/>
              <w:left w:val="single" w:color="000000" w:sz="4" w:space="0"/>
              <w:bottom w:val="single" w:color="000000" w:sz="4" w:space="0"/>
              <w:right w:val="single" w:color="000000" w:sz="4" w:space="0"/>
            </w:tcBorders>
            <w:vAlign w:val="center"/>
          </w:tcPr>
          <w:p>
            <w:pPr>
              <w:pStyle w:val="175"/>
              <w:spacing w:line="360" w:lineRule="auto"/>
              <w:ind w:firstLine="550" w:firstLineChars="250"/>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■否，推荐经评审</w:t>
            </w:r>
            <w:r>
              <w:rPr>
                <w:rStyle w:val="173"/>
                <w:rFonts w:hint="default" w:ascii="Times New Roman" w:hAnsi="Times New Roman" w:cs="Times New Roman" w:eastAsiaTheme="minorEastAsia"/>
                <w:color w:val="auto"/>
                <w:sz w:val="22"/>
                <w:szCs w:val="22"/>
                <w:highlight w:val="none"/>
                <w:lang w:val="en-US" w:eastAsia="zh-CN"/>
              </w:rPr>
              <w:t>报价</w:t>
            </w:r>
            <w:r>
              <w:rPr>
                <w:rStyle w:val="173"/>
                <w:rFonts w:hint="default" w:ascii="Times New Roman" w:hAnsi="Times New Roman" w:cs="Times New Roman" w:eastAsiaTheme="minorEastAsia"/>
                <w:color w:val="auto"/>
                <w:sz w:val="22"/>
                <w:szCs w:val="22"/>
                <w:highlight w:val="none"/>
              </w:rPr>
              <w:t>由</w:t>
            </w:r>
            <w:r>
              <w:rPr>
                <w:rStyle w:val="173"/>
                <w:rFonts w:hint="default" w:ascii="Times New Roman" w:hAnsi="Times New Roman" w:cs="Times New Roman" w:eastAsiaTheme="minorEastAsia"/>
                <w:color w:val="auto"/>
                <w:sz w:val="22"/>
                <w:szCs w:val="22"/>
                <w:highlight w:val="none"/>
                <w:lang w:val="en-US" w:eastAsia="zh-CN"/>
              </w:rPr>
              <w:t>低</w:t>
            </w:r>
            <w:r>
              <w:rPr>
                <w:rStyle w:val="173"/>
                <w:rFonts w:hint="default" w:ascii="Times New Roman" w:hAnsi="Times New Roman" w:cs="Times New Roman" w:eastAsiaTheme="minorEastAsia"/>
                <w:color w:val="auto"/>
                <w:sz w:val="22"/>
                <w:szCs w:val="22"/>
                <w:highlight w:val="none"/>
              </w:rPr>
              <w:t>到</w:t>
            </w:r>
            <w:r>
              <w:rPr>
                <w:rStyle w:val="173"/>
                <w:rFonts w:hint="default" w:ascii="Times New Roman" w:hAnsi="Times New Roman" w:cs="Times New Roman" w:eastAsiaTheme="minorEastAsia"/>
                <w:color w:val="auto"/>
                <w:sz w:val="22"/>
                <w:szCs w:val="22"/>
                <w:highlight w:val="none"/>
                <w:lang w:val="en-US" w:eastAsia="zh-CN"/>
              </w:rPr>
              <w:t>高</w:t>
            </w:r>
            <w:r>
              <w:rPr>
                <w:rStyle w:val="173"/>
                <w:rFonts w:hint="default" w:ascii="Times New Roman" w:hAnsi="Times New Roman" w:cs="Times New Roman" w:eastAsiaTheme="minorEastAsia"/>
                <w:color w:val="auto"/>
                <w:sz w:val="22"/>
                <w:szCs w:val="22"/>
                <w:highlight w:val="none"/>
              </w:rPr>
              <w:t>排名前三名为中选候选人。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28</w:t>
            </w:r>
          </w:p>
        </w:tc>
        <w:tc>
          <w:tcPr>
            <w:tcW w:w="198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173"/>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b/>
                <w:bCs/>
                <w:color w:val="auto"/>
                <w:kern w:val="0"/>
                <w:sz w:val="22"/>
                <w:szCs w:val="22"/>
                <w:highlight w:val="none"/>
              </w:rPr>
              <w:t>履约担保</w:t>
            </w:r>
          </w:p>
        </w:tc>
        <w:tc>
          <w:tcPr>
            <w:tcW w:w="6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rPr>
              <w:t>履约担保（履约保证金）的金额：</w:t>
            </w:r>
            <w:r>
              <w:rPr>
                <w:rFonts w:hint="default" w:ascii="Times New Roman" w:hAnsi="Times New Roman" w:cs="Times New Roman" w:eastAsiaTheme="minorEastAsia"/>
                <w:color w:val="auto"/>
                <w:sz w:val="22"/>
                <w:szCs w:val="22"/>
                <w:highlight w:val="none"/>
                <w:lang w:val="en-US" w:eastAsia="zh-CN"/>
              </w:rPr>
              <w:t>50000元。</w:t>
            </w:r>
          </w:p>
          <w:p>
            <w:pPr>
              <w:autoSpaceDE w:val="0"/>
              <w:autoSpaceDN w:val="0"/>
              <w:adjustRightInd w:val="0"/>
              <w:snapToGrid w:val="0"/>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形式：现金或银行保函或现金+银行保函的组合；采用银行保函形式的，保函必须为不可撤销且见索即付。</w:t>
            </w:r>
          </w:p>
          <w:p>
            <w:pPr>
              <w:autoSpaceDE w:val="0"/>
              <w:autoSpaceDN w:val="0"/>
              <w:adjustRightInd w:val="0"/>
              <w:snapToGrid w:val="0"/>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交纳时间：收到中标通知书后10内签订合同，原则上合同签订前缴纳履约保证金/函。现金汇入</w:t>
            </w:r>
            <w:r>
              <w:rPr>
                <w:rFonts w:hint="eastAsia" w:ascii="Times New Roman" w:hAnsi="Times New Roman" w:cs="Times New Roman" w:eastAsiaTheme="minorEastAsia"/>
                <w:color w:val="auto"/>
                <w:sz w:val="22"/>
                <w:szCs w:val="22"/>
                <w:highlight w:val="none"/>
                <w:lang w:eastAsia="zh-CN"/>
              </w:rPr>
              <w:t>比选</w:t>
            </w:r>
            <w:r>
              <w:rPr>
                <w:rFonts w:hint="default" w:ascii="Times New Roman" w:hAnsi="Times New Roman" w:cs="Times New Roman" w:eastAsiaTheme="minorEastAsia"/>
                <w:color w:val="auto"/>
                <w:sz w:val="22"/>
                <w:szCs w:val="22"/>
                <w:highlight w:val="none"/>
              </w:rPr>
              <w:t>人指定账户或保函交到</w:t>
            </w:r>
            <w:r>
              <w:rPr>
                <w:rFonts w:hint="eastAsia" w:ascii="Times New Roman" w:hAnsi="Times New Roman" w:cs="Times New Roman" w:eastAsiaTheme="minorEastAsia"/>
                <w:color w:val="auto"/>
                <w:sz w:val="22"/>
                <w:szCs w:val="22"/>
                <w:highlight w:val="none"/>
                <w:lang w:eastAsia="zh-CN"/>
              </w:rPr>
              <w:t>比选</w:t>
            </w:r>
            <w:r>
              <w:rPr>
                <w:rFonts w:hint="default" w:ascii="Times New Roman" w:hAnsi="Times New Roman" w:cs="Times New Roman" w:eastAsiaTheme="minorEastAsia"/>
                <w:color w:val="auto"/>
                <w:sz w:val="22"/>
                <w:szCs w:val="22"/>
                <w:highlight w:val="none"/>
              </w:rPr>
              <w:t>人指定地点。</w:t>
            </w:r>
          </w:p>
          <w:p>
            <w:pPr>
              <w:autoSpaceDE w:val="0"/>
              <w:autoSpaceDN w:val="0"/>
              <w:adjustRightInd w:val="0"/>
              <w:snapToGrid w:val="0"/>
              <w:spacing w:line="360" w:lineRule="auto"/>
              <w:rPr>
                <w:rStyle w:val="173"/>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履约担保的退还时间：合同到期后，十五个工作日内无息退还原账户。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eastAsia" w:ascii="Times New Roman" w:hAnsi="Times New Roman" w:cs="Times New Roman" w:eastAsiaTheme="minorEastAsia"/>
                <w:color w:val="auto"/>
                <w:kern w:val="0"/>
                <w:sz w:val="22"/>
                <w:szCs w:val="22"/>
                <w:highlight w:val="none"/>
                <w:lang w:val="en-US" w:eastAsia="zh-CN"/>
              </w:rPr>
              <w:t>29</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sz w:val="22"/>
                <w:szCs w:val="22"/>
                <w:highlight w:val="none"/>
              </w:rPr>
              <w:t>重新比选的情形</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sz w:val="22"/>
                <w:szCs w:val="28"/>
                <w:highlight w:val="none"/>
              </w:rPr>
              <w:t>有下列情形之一的，比选人将重新比选：</w:t>
            </w:r>
          </w:p>
          <w:p>
            <w:pPr>
              <w:spacing w:line="360" w:lineRule="auto"/>
              <w:ind w:firstLine="440" w:firstLineChars="200"/>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sz w:val="22"/>
                <w:szCs w:val="28"/>
                <w:highlight w:val="none"/>
              </w:rPr>
              <w:t>（1）</w:t>
            </w:r>
            <w:r>
              <w:rPr>
                <w:rFonts w:hint="default" w:ascii="Times New Roman" w:hAnsi="Times New Roman" w:cs="Times New Roman" w:eastAsiaTheme="minorEastAsia"/>
                <w:color w:val="auto"/>
                <w:sz w:val="22"/>
                <w:szCs w:val="28"/>
                <w:highlight w:val="none"/>
                <w:lang w:eastAsia="zh-CN"/>
              </w:rPr>
              <w:t>参选人</w:t>
            </w:r>
            <w:r>
              <w:rPr>
                <w:rFonts w:hint="default" w:ascii="Times New Roman" w:hAnsi="Times New Roman" w:cs="Times New Roman" w:eastAsiaTheme="minorEastAsia"/>
                <w:color w:val="auto"/>
                <w:sz w:val="22"/>
                <w:szCs w:val="28"/>
                <w:highlight w:val="none"/>
              </w:rPr>
              <w:t>截止时间止，</w:t>
            </w:r>
            <w:r>
              <w:rPr>
                <w:rFonts w:hint="default" w:ascii="Times New Roman" w:hAnsi="Times New Roman" w:cs="Times New Roman" w:eastAsiaTheme="minorEastAsia"/>
                <w:color w:val="auto"/>
                <w:sz w:val="22"/>
                <w:szCs w:val="28"/>
                <w:highlight w:val="none"/>
                <w:lang w:eastAsia="zh-CN"/>
              </w:rPr>
              <w:t>参选人</w:t>
            </w:r>
            <w:r>
              <w:rPr>
                <w:rFonts w:hint="default" w:ascii="Times New Roman" w:hAnsi="Times New Roman" w:cs="Times New Roman" w:eastAsiaTheme="minorEastAsia"/>
                <w:color w:val="auto"/>
                <w:sz w:val="22"/>
                <w:szCs w:val="28"/>
                <w:highlight w:val="none"/>
              </w:rPr>
              <w:t>少于 3 个的；</w:t>
            </w:r>
          </w:p>
          <w:p>
            <w:pPr>
              <w:spacing w:line="360" w:lineRule="auto"/>
              <w:ind w:firstLine="440" w:firstLineChars="200"/>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sz w:val="22"/>
                <w:szCs w:val="28"/>
                <w:highlight w:val="none"/>
              </w:rPr>
              <w:t>（2）经评审委员会评审后否决所有</w:t>
            </w:r>
            <w:r>
              <w:rPr>
                <w:rFonts w:hint="default" w:ascii="Times New Roman" w:hAnsi="Times New Roman" w:cs="Times New Roman" w:eastAsiaTheme="minorEastAsia"/>
                <w:color w:val="auto"/>
                <w:sz w:val="22"/>
                <w:szCs w:val="28"/>
                <w:highlight w:val="none"/>
                <w:lang w:eastAsia="zh-CN"/>
              </w:rPr>
              <w:t>参选人</w:t>
            </w:r>
            <w:r>
              <w:rPr>
                <w:rFonts w:hint="default" w:ascii="Times New Roman" w:hAnsi="Times New Roman" w:cs="Times New Roman" w:eastAsiaTheme="minorEastAsia"/>
                <w:color w:val="auto"/>
                <w:sz w:val="22"/>
                <w:szCs w:val="28"/>
                <w:highlight w:val="none"/>
              </w:rPr>
              <w:t>的；</w:t>
            </w:r>
          </w:p>
          <w:p>
            <w:pPr>
              <w:spacing w:line="360" w:lineRule="auto"/>
              <w:ind w:firstLine="440" w:firstLineChars="200"/>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sz w:val="22"/>
                <w:szCs w:val="28"/>
                <w:highlight w:val="none"/>
              </w:rPr>
              <w:t>（3）经评审委员会评审后部分</w:t>
            </w:r>
            <w:r>
              <w:rPr>
                <w:rFonts w:hint="default" w:ascii="Times New Roman" w:hAnsi="Times New Roman" w:cs="Times New Roman" w:eastAsiaTheme="minorEastAsia"/>
                <w:color w:val="auto"/>
                <w:sz w:val="22"/>
                <w:szCs w:val="28"/>
                <w:highlight w:val="none"/>
                <w:lang w:eastAsia="zh-CN"/>
              </w:rPr>
              <w:t>参选人</w:t>
            </w:r>
            <w:r>
              <w:rPr>
                <w:rFonts w:hint="default" w:ascii="Times New Roman" w:hAnsi="Times New Roman" w:cs="Times New Roman" w:eastAsiaTheme="minorEastAsia"/>
                <w:color w:val="auto"/>
                <w:sz w:val="22"/>
                <w:szCs w:val="28"/>
                <w:highlight w:val="none"/>
              </w:rPr>
              <w:t>被否决，导致有效</w:t>
            </w:r>
            <w:r>
              <w:rPr>
                <w:rFonts w:hint="default" w:ascii="Times New Roman" w:hAnsi="Times New Roman" w:cs="Times New Roman" w:eastAsiaTheme="minorEastAsia"/>
                <w:color w:val="auto"/>
                <w:sz w:val="22"/>
                <w:szCs w:val="28"/>
                <w:highlight w:val="none"/>
                <w:lang w:eastAsia="zh-CN"/>
              </w:rPr>
              <w:t>参选人</w:t>
            </w:r>
            <w:r>
              <w:rPr>
                <w:rFonts w:hint="default" w:ascii="Times New Roman" w:hAnsi="Times New Roman" w:cs="Times New Roman" w:eastAsiaTheme="minorEastAsia"/>
                <w:color w:val="auto"/>
                <w:sz w:val="22"/>
                <w:szCs w:val="28"/>
                <w:highlight w:val="none"/>
              </w:rPr>
              <w:t>不足三个的</w:t>
            </w:r>
            <w:r>
              <w:rPr>
                <w:rFonts w:hint="default" w:ascii="Times New Roman" w:hAnsi="Times New Roman" w:cs="Times New Roman" w:eastAsiaTheme="minorEastAsia"/>
                <w:color w:val="auto"/>
                <w:sz w:val="22"/>
                <w:szCs w:val="28"/>
                <w:highlight w:val="none"/>
                <w:lang w:eastAsia="zh-CN"/>
              </w:rPr>
              <w:t>，</w:t>
            </w:r>
            <w:r>
              <w:rPr>
                <w:rFonts w:hint="default" w:ascii="Times New Roman" w:hAnsi="Times New Roman" w:cs="Times New Roman" w:eastAsiaTheme="minorEastAsia"/>
                <w:color w:val="auto"/>
                <w:sz w:val="22"/>
                <w:szCs w:val="28"/>
                <w:highlight w:val="none"/>
              </w:rPr>
              <w:t>有效</w:t>
            </w:r>
            <w:r>
              <w:rPr>
                <w:rFonts w:hint="default" w:ascii="Times New Roman" w:hAnsi="Times New Roman" w:cs="Times New Roman" w:eastAsiaTheme="minorEastAsia"/>
                <w:color w:val="auto"/>
                <w:sz w:val="22"/>
                <w:szCs w:val="28"/>
                <w:highlight w:val="none"/>
                <w:lang w:eastAsia="zh-CN"/>
              </w:rPr>
              <w:t>参选人</w:t>
            </w:r>
            <w:r>
              <w:rPr>
                <w:rFonts w:hint="default" w:ascii="Times New Roman" w:hAnsi="Times New Roman" w:cs="Times New Roman" w:eastAsiaTheme="minorEastAsia"/>
                <w:color w:val="auto"/>
                <w:sz w:val="22"/>
                <w:szCs w:val="28"/>
                <w:highlight w:val="none"/>
              </w:rPr>
              <w:t>的经济、技术等指标仍然具有市场竞争力，能够满足比选文件要求的，评审委员会可以继续评标并确定中选候选人；</w:t>
            </w:r>
          </w:p>
          <w:p>
            <w:pPr>
              <w:spacing w:line="360" w:lineRule="auto"/>
              <w:ind w:firstLine="440" w:firstLineChars="200"/>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sz w:val="22"/>
                <w:szCs w:val="28"/>
                <w:highlight w:val="none"/>
              </w:rPr>
              <w:t>（4）法律法规规定的其他情形。</w:t>
            </w:r>
          </w:p>
          <w:p>
            <w:pPr>
              <w:pStyle w:val="175"/>
              <w:spacing w:line="360" w:lineRule="auto"/>
              <w:ind w:firstLine="525" w:firstLineChars="250"/>
              <w:rPr>
                <w:rFonts w:hint="default" w:ascii="Times New Roman" w:hAnsi="Times New Roman" w:cs="Times New Roman" w:eastAsiaTheme="minorEastAsia"/>
                <w:color w:val="auto"/>
                <w:sz w:val="21"/>
                <w:szCs w:val="22"/>
                <w:highlight w:val="none"/>
              </w:rPr>
            </w:pPr>
            <w:r>
              <w:rPr>
                <w:rFonts w:hint="default" w:ascii="Times New Roman" w:hAnsi="Times New Roman" w:cs="Times New Roman" w:eastAsiaTheme="minorEastAsia"/>
                <w:color w:val="auto"/>
                <w:sz w:val="21"/>
                <w:szCs w:val="22"/>
                <w:highlight w:val="none"/>
              </w:rPr>
              <w:t>注：本款只适用于首次比选。</w:t>
            </w:r>
          </w:p>
          <w:p>
            <w:pPr>
              <w:pStyle w:val="175"/>
              <w:spacing w:line="360" w:lineRule="auto"/>
              <w:ind w:firstLine="525" w:firstLineChars="250"/>
              <w:rPr>
                <w:rFonts w:hint="default" w:ascii="Times New Roman" w:hAnsi="Times New Roman" w:cs="Times New Roman" w:eastAsiaTheme="minorEastAsia"/>
                <w:color w:val="auto"/>
                <w:sz w:val="21"/>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sz w:val="22"/>
                <w:szCs w:val="22"/>
                <w:highlight w:val="none"/>
                <w:lang w:val="en-US" w:eastAsia="zh-CN"/>
              </w:rPr>
            </w:pPr>
            <w:r>
              <w:rPr>
                <w:rStyle w:val="173"/>
                <w:rFonts w:hint="default" w:ascii="Times New Roman" w:hAnsi="Times New Roman" w:cs="Times New Roman" w:eastAsiaTheme="minorEastAsia"/>
                <w:color w:val="auto"/>
                <w:sz w:val="22"/>
                <w:szCs w:val="22"/>
                <w:highlight w:val="none"/>
                <w:lang w:val="en-US" w:eastAsia="zh-CN"/>
              </w:rPr>
              <w:t>3</w:t>
            </w:r>
            <w:r>
              <w:rPr>
                <w:rStyle w:val="173"/>
                <w:rFonts w:hint="eastAsia" w:ascii="Times New Roman" w:hAnsi="Times New Roman" w:cs="Times New Roman" w:eastAsiaTheme="minorEastAsia"/>
                <w:color w:val="auto"/>
                <w:sz w:val="22"/>
                <w:szCs w:val="22"/>
                <w:highlight w:val="none"/>
                <w:lang w:val="en-US" w:eastAsia="zh-CN"/>
              </w:rPr>
              <w:t>0</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174"/>
              <w:spacing w:line="360" w:lineRule="auto"/>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重新比选和</w:t>
            </w:r>
          </w:p>
          <w:p>
            <w:pPr>
              <w:pStyle w:val="174"/>
              <w:spacing w:line="360" w:lineRule="auto"/>
              <w:rPr>
                <w:rStyle w:val="173"/>
                <w:rFonts w:hint="default" w:ascii="Times New Roman" w:hAnsi="Times New Roman" w:cs="Times New Roman" w:eastAsiaTheme="minorEastAsia"/>
                <w:color w:val="auto"/>
                <w:kern w:val="0"/>
                <w:sz w:val="21"/>
                <w:szCs w:val="22"/>
                <w:highlight w:val="none"/>
              </w:rPr>
            </w:pPr>
            <w:r>
              <w:rPr>
                <w:rStyle w:val="173"/>
                <w:rFonts w:hint="default" w:ascii="Times New Roman" w:hAnsi="Times New Roman" w:cs="Times New Roman" w:eastAsiaTheme="minorEastAsia"/>
                <w:color w:val="auto"/>
                <w:sz w:val="22"/>
                <w:szCs w:val="22"/>
                <w:highlight w:val="none"/>
              </w:rPr>
              <w:t>不再比选</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firstLineChars="200"/>
              <w:jc w:val="left"/>
              <w:rPr>
                <w:rStyle w:val="173"/>
                <w:rFonts w:hint="default" w:ascii="Times New Roman" w:hAnsi="Times New Roman" w:cs="Times New Roman" w:eastAsiaTheme="minorEastAsia"/>
                <w:color w:val="auto"/>
                <w:kern w:val="0"/>
                <w:sz w:val="21"/>
                <w:szCs w:val="22"/>
                <w:highlight w:val="none"/>
              </w:rPr>
            </w:pPr>
            <w:r>
              <w:rPr>
                <w:rFonts w:hint="default" w:ascii="Times New Roman" w:hAnsi="Times New Roman" w:cs="Times New Roman" w:eastAsiaTheme="minorEastAsia"/>
                <w:snapToGrid w:val="0"/>
                <w:color w:val="auto"/>
                <w:kern w:val="0"/>
                <w:sz w:val="22"/>
                <w:szCs w:val="22"/>
                <w:highlight w:val="none"/>
              </w:rPr>
              <w:t>重新比选的</w:t>
            </w:r>
            <w:r>
              <w:rPr>
                <w:rFonts w:hint="default" w:ascii="Times New Roman" w:hAnsi="Times New Roman" w:cs="Times New Roman" w:eastAsiaTheme="minorEastAsia"/>
                <w:snapToGrid w:val="0"/>
                <w:color w:val="auto"/>
                <w:kern w:val="0"/>
                <w:sz w:val="22"/>
                <w:szCs w:val="22"/>
                <w:highlight w:val="none"/>
                <w:lang w:eastAsia="zh-CN"/>
              </w:rPr>
              <w:t>参选人</w:t>
            </w:r>
            <w:r>
              <w:rPr>
                <w:rFonts w:hint="default" w:ascii="Times New Roman" w:hAnsi="Times New Roman" w:cs="Times New Roman" w:eastAsiaTheme="minorEastAsia"/>
                <w:snapToGrid w:val="0"/>
                <w:color w:val="auto"/>
                <w:kern w:val="0"/>
                <w:sz w:val="22"/>
                <w:szCs w:val="22"/>
                <w:highlight w:val="none"/>
              </w:rPr>
              <w:t>仍然少于三个的，按照招标投标法律法规规定的程序开标和评标。重新比选经评审有有效</w:t>
            </w:r>
            <w:r>
              <w:rPr>
                <w:rFonts w:hint="default" w:ascii="Times New Roman" w:hAnsi="Times New Roman" w:cs="Times New Roman" w:eastAsiaTheme="minorEastAsia"/>
                <w:snapToGrid w:val="0"/>
                <w:color w:val="auto"/>
                <w:kern w:val="0"/>
                <w:sz w:val="22"/>
                <w:szCs w:val="22"/>
                <w:highlight w:val="none"/>
                <w:lang w:eastAsia="zh-CN"/>
              </w:rPr>
              <w:t>参选人</w:t>
            </w:r>
            <w:r>
              <w:rPr>
                <w:rFonts w:hint="default" w:ascii="Times New Roman" w:hAnsi="Times New Roman" w:cs="Times New Roman" w:eastAsiaTheme="minorEastAsia"/>
                <w:snapToGrid w:val="0"/>
                <w:color w:val="auto"/>
                <w:kern w:val="0"/>
                <w:sz w:val="22"/>
                <w:szCs w:val="22"/>
                <w:highlight w:val="none"/>
              </w:rPr>
              <w:t>的，应当依法确定中选候选人；无有效</w:t>
            </w:r>
            <w:r>
              <w:rPr>
                <w:rFonts w:hint="default" w:ascii="Times New Roman" w:hAnsi="Times New Roman" w:cs="Times New Roman" w:eastAsiaTheme="minorEastAsia"/>
                <w:snapToGrid w:val="0"/>
                <w:color w:val="auto"/>
                <w:kern w:val="0"/>
                <w:sz w:val="22"/>
                <w:szCs w:val="22"/>
                <w:highlight w:val="none"/>
                <w:lang w:eastAsia="zh-CN"/>
              </w:rPr>
              <w:t>参选人</w:t>
            </w:r>
            <w:r>
              <w:rPr>
                <w:rFonts w:hint="default" w:ascii="Times New Roman" w:hAnsi="Times New Roman" w:cs="Times New Roman" w:eastAsiaTheme="minorEastAsia"/>
                <w:snapToGrid w:val="0"/>
                <w:color w:val="auto"/>
                <w:kern w:val="0"/>
                <w:sz w:val="22"/>
                <w:szCs w:val="22"/>
                <w:highlight w:val="none"/>
              </w:rPr>
              <w:t>的，可以不再进行招标，但是按照国家有关规定需要履行审批、核准、备案手续的依法必须进行招标的项目，应当报原项目投资主管部门审批、核准、备案。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3"/>
                <w:rFonts w:hint="default" w:ascii="Times New Roman" w:hAnsi="Times New Roman" w:cs="Times New Roman" w:eastAsiaTheme="minorEastAsia"/>
                <w:color w:val="auto"/>
                <w:kern w:val="0"/>
                <w:sz w:val="22"/>
                <w:szCs w:val="22"/>
                <w:highlight w:val="none"/>
                <w:lang w:val="en-US" w:eastAsia="zh-CN"/>
              </w:rPr>
            </w:pPr>
            <w:r>
              <w:rPr>
                <w:rStyle w:val="173"/>
                <w:rFonts w:hint="default" w:ascii="Times New Roman" w:hAnsi="Times New Roman" w:cs="Times New Roman" w:eastAsiaTheme="minorEastAsia"/>
                <w:b/>
                <w:bCs/>
                <w:color w:val="auto"/>
                <w:sz w:val="22"/>
                <w:szCs w:val="22"/>
                <w:highlight w:val="none"/>
                <w:lang w:val="en-US" w:eastAsia="zh-CN"/>
              </w:rPr>
              <w:t>3</w:t>
            </w:r>
            <w:r>
              <w:rPr>
                <w:rStyle w:val="173"/>
                <w:rFonts w:hint="eastAsia" w:ascii="Times New Roman" w:hAnsi="Times New Roman" w:cs="Times New Roman" w:eastAsiaTheme="minorEastAsia"/>
                <w:b/>
                <w:bCs/>
                <w:color w:val="auto"/>
                <w:sz w:val="22"/>
                <w:szCs w:val="22"/>
                <w:highlight w:val="none"/>
                <w:lang w:val="en-US" w:eastAsia="zh-CN"/>
              </w:rPr>
              <w:t>1</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b/>
                <w:bCs/>
                <w:color w:val="auto"/>
                <w:kern w:val="0"/>
                <w:sz w:val="22"/>
                <w:szCs w:val="22"/>
                <w:highlight w:val="none"/>
              </w:rPr>
              <w:t>其他说明</w:t>
            </w:r>
          </w:p>
        </w:tc>
        <w:tc>
          <w:tcPr>
            <w:tcW w:w="64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173"/>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kern w:val="0"/>
                <w:sz w:val="22"/>
                <w:szCs w:val="22"/>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131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73"/>
                <w:rFonts w:hint="default" w:ascii="Times New Roman" w:hAnsi="Times New Roman" w:cs="Times New Roman" w:eastAsiaTheme="minorEastAsia"/>
                <w:color w:val="auto"/>
                <w:sz w:val="22"/>
                <w:szCs w:val="22"/>
                <w:highlight w:val="none"/>
                <w:lang w:val="en-US" w:eastAsia="zh-CN"/>
              </w:rPr>
            </w:pPr>
            <w:r>
              <w:rPr>
                <w:rStyle w:val="173"/>
                <w:rFonts w:hint="eastAsia" w:ascii="Times New Roman" w:hAnsi="Times New Roman" w:cs="Times New Roman" w:eastAsiaTheme="minorEastAsia"/>
                <w:color w:val="auto"/>
                <w:sz w:val="22"/>
                <w:szCs w:val="22"/>
                <w:highlight w:val="none"/>
                <w:lang w:val="en-US" w:eastAsia="zh-CN"/>
              </w:rPr>
              <w:t>32</w:t>
            </w:r>
          </w:p>
        </w:tc>
        <w:tc>
          <w:tcPr>
            <w:tcW w:w="198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173"/>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b/>
                <w:bCs/>
                <w:color w:val="auto"/>
                <w:kern w:val="0"/>
                <w:sz w:val="22"/>
                <w:szCs w:val="22"/>
                <w:highlight w:val="none"/>
              </w:rPr>
              <w:t>关于对比选文件及</w:t>
            </w:r>
            <w:r>
              <w:rPr>
                <w:rFonts w:hint="default" w:ascii="Times New Roman" w:hAnsi="Times New Roman" w:cs="Times New Roman" w:eastAsiaTheme="minorEastAsia"/>
                <w:b/>
                <w:bCs/>
                <w:color w:val="auto"/>
                <w:kern w:val="0"/>
                <w:sz w:val="22"/>
                <w:szCs w:val="22"/>
                <w:highlight w:val="none"/>
                <w:lang w:eastAsia="zh-CN"/>
              </w:rPr>
              <w:t>参选人</w:t>
            </w:r>
            <w:r>
              <w:rPr>
                <w:rFonts w:hint="default" w:ascii="Times New Roman" w:hAnsi="Times New Roman" w:cs="Times New Roman" w:eastAsiaTheme="minorEastAsia"/>
                <w:b/>
                <w:bCs/>
                <w:color w:val="auto"/>
                <w:kern w:val="0"/>
                <w:sz w:val="22"/>
                <w:szCs w:val="22"/>
                <w:highlight w:val="none"/>
              </w:rPr>
              <w:t>争议的解释</w:t>
            </w:r>
          </w:p>
        </w:tc>
        <w:tc>
          <w:tcPr>
            <w:tcW w:w="6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firstLine="440" w:firstLineChars="200"/>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rPr>
              <w:t>对比选文件的评标标准和方法，以及资格审查和否决</w:t>
            </w:r>
            <w:r>
              <w:rPr>
                <w:rFonts w:hint="default" w:ascii="Times New Roman" w:hAnsi="Times New Roman" w:cs="Times New Roman" w:eastAsiaTheme="minorEastAsia"/>
                <w:color w:val="auto"/>
                <w:kern w:val="0"/>
                <w:sz w:val="22"/>
                <w:szCs w:val="22"/>
                <w:highlight w:val="none"/>
                <w:lang w:eastAsia="zh-CN"/>
              </w:rPr>
              <w:t>参选</w:t>
            </w:r>
            <w:r>
              <w:rPr>
                <w:rFonts w:hint="default" w:ascii="Times New Roman" w:hAnsi="Times New Roman" w:cs="Times New Roman" w:eastAsiaTheme="minorEastAsia"/>
                <w:color w:val="auto"/>
                <w:kern w:val="0"/>
                <w:sz w:val="22"/>
                <w:szCs w:val="22"/>
                <w:highlight w:val="none"/>
              </w:rPr>
              <w:t>条款理解有争议的，应当作出不利于比选人的解释，但违背国家利益、社会公共利益的除外。</w:t>
            </w:r>
          </w:p>
          <w:p>
            <w:pPr>
              <w:autoSpaceDE w:val="0"/>
              <w:autoSpaceDN w:val="0"/>
              <w:adjustRightInd w:val="0"/>
              <w:snapToGrid w:val="0"/>
              <w:spacing w:line="360" w:lineRule="auto"/>
              <w:ind w:firstLine="440" w:firstLineChars="200"/>
              <w:rPr>
                <w:rStyle w:val="173"/>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rPr>
              <w:t>对</w:t>
            </w:r>
            <w:r>
              <w:rPr>
                <w:rFonts w:hint="default" w:ascii="Times New Roman" w:hAnsi="Times New Roman" w:cs="Times New Roman" w:eastAsiaTheme="minorEastAsia"/>
                <w:color w:val="auto"/>
                <w:kern w:val="0"/>
                <w:sz w:val="22"/>
                <w:szCs w:val="22"/>
                <w:highlight w:val="none"/>
                <w:lang w:eastAsia="zh-CN"/>
              </w:rPr>
              <w:t>参选</w:t>
            </w:r>
            <w:r>
              <w:rPr>
                <w:rFonts w:hint="default" w:ascii="Times New Roman" w:hAnsi="Times New Roman" w:cs="Times New Roman" w:eastAsiaTheme="minorEastAsia"/>
                <w:color w:val="auto"/>
                <w:kern w:val="0"/>
                <w:sz w:val="22"/>
                <w:szCs w:val="22"/>
                <w:highlight w:val="none"/>
              </w:rPr>
              <w:t>文件理解有争议的，应当作出不利于提交该</w:t>
            </w:r>
            <w:r>
              <w:rPr>
                <w:rFonts w:hint="default" w:ascii="Times New Roman" w:hAnsi="Times New Roman" w:cs="Times New Roman" w:eastAsiaTheme="minorEastAsia"/>
                <w:color w:val="auto"/>
                <w:kern w:val="0"/>
                <w:sz w:val="22"/>
                <w:szCs w:val="22"/>
                <w:highlight w:val="none"/>
                <w:lang w:eastAsia="zh-CN"/>
              </w:rPr>
              <w:t>参选</w:t>
            </w:r>
            <w:r>
              <w:rPr>
                <w:rFonts w:hint="default" w:ascii="Times New Roman" w:hAnsi="Times New Roman" w:cs="Times New Roman" w:eastAsiaTheme="minorEastAsia"/>
                <w:color w:val="auto"/>
                <w:kern w:val="0"/>
                <w:sz w:val="22"/>
                <w:szCs w:val="22"/>
                <w:highlight w:val="none"/>
              </w:rPr>
              <w:t>文件的</w:t>
            </w:r>
            <w:r>
              <w:rPr>
                <w:rFonts w:hint="default" w:ascii="Times New Roman" w:hAnsi="Times New Roman" w:cs="Times New Roman" w:eastAsiaTheme="minorEastAsia"/>
                <w:color w:val="auto"/>
                <w:kern w:val="0"/>
                <w:sz w:val="22"/>
                <w:szCs w:val="22"/>
                <w:highlight w:val="none"/>
                <w:lang w:eastAsia="zh-CN"/>
              </w:rPr>
              <w:t>参选人</w:t>
            </w:r>
            <w:r>
              <w:rPr>
                <w:rFonts w:hint="default" w:ascii="Times New Roman" w:hAnsi="Times New Roman" w:cs="Times New Roman" w:eastAsiaTheme="minorEastAsia"/>
                <w:color w:val="auto"/>
                <w:kern w:val="0"/>
                <w:sz w:val="22"/>
                <w:szCs w:val="22"/>
                <w:highlight w:val="none"/>
              </w:rPr>
              <w:t>的解释。</w:t>
            </w:r>
          </w:p>
        </w:tc>
      </w:tr>
    </w:tbl>
    <w:p>
      <w:pPr>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sz w:val="22"/>
          <w:szCs w:val="28"/>
          <w:highlight w:val="none"/>
        </w:rPr>
        <w:br w:type="page"/>
      </w:r>
    </w:p>
    <w:bookmarkEnd w:id="41"/>
    <w:bookmarkEnd w:id="42"/>
    <w:p>
      <w:pPr>
        <w:pStyle w:val="3"/>
        <w:spacing w:before="0" w:after="0" w:line="360" w:lineRule="auto"/>
        <w:jc w:val="center"/>
        <w:rPr>
          <w:rFonts w:hint="default" w:ascii="Times New Roman" w:hAnsi="Times New Roman" w:cs="Times New Roman" w:eastAsiaTheme="minorEastAsia"/>
          <w:bCs w:val="0"/>
          <w:snapToGrid w:val="0"/>
          <w:color w:val="auto"/>
          <w:sz w:val="36"/>
          <w:szCs w:val="36"/>
          <w:highlight w:val="none"/>
        </w:rPr>
      </w:pPr>
      <w:bookmarkStart w:id="43" w:name="_Toc524469100"/>
      <w:bookmarkStart w:id="44" w:name="_Toc4202"/>
      <w:bookmarkStart w:id="45" w:name="_Toc383380569"/>
      <w:bookmarkStart w:id="46" w:name="_Toc17227"/>
      <w:bookmarkStart w:id="47" w:name="_Toc443428056"/>
      <w:r>
        <w:rPr>
          <w:rFonts w:hint="default" w:ascii="Times New Roman" w:hAnsi="Times New Roman" w:cs="Times New Roman" w:eastAsiaTheme="minorEastAsia"/>
          <w:bCs w:val="0"/>
          <w:snapToGrid w:val="0"/>
          <w:color w:val="auto"/>
          <w:sz w:val="36"/>
          <w:szCs w:val="36"/>
          <w:highlight w:val="none"/>
        </w:rPr>
        <w:t>第三章评标办法</w:t>
      </w:r>
      <w:bookmarkEnd w:id="43"/>
      <w:bookmarkEnd w:id="44"/>
      <w:bookmarkEnd w:id="45"/>
      <w:bookmarkEnd w:id="46"/>
    </w:p>
    <w:p>
      <w:pPr>
        <w:pStyle w:val="4"/>
        <w:spacing w:line="360" w:lineRule="auto"/>
        <w:jc w:val="left"/>
        <w:rPr>
          <w:rFonts w:hint="default" w:ascii="Times New Roman" w:hAnsi="Times New Roman" w:cs="Times New Roman" w:eastAsiaTheme="minorEastAsia"/>
          <w:color w:val="auto"/>
          <w:sz w:val="32"/>
          <w:szCs w:val="32"/>
          <w:highlight w:val="none"/>
        </w:rPr>
      </w:pPr>
      <w:bookmarkStart w:id="48" w:name="_Toc287607811"/>
      <w:bookmarkStart w:id="49" w:name="_Toc26595"/>
      <w:bookmarkStart w:id="50" w:name="_Toc1026282183"/>
      <w:bookmarkStart w:id="51" w:name="_Toc277082617"/>
      <w:bookmarkStart w:id="52" w:name="_Toc224103383"/>
      <w:bookmarkStart w:id="53" w:name="_Toc31238"/>
      <w:bookmarkStart w:id="54" w:name="_Toc20407170"/>
      <w:r>
        <w:rPr>
          <w:rFonts w:hint="default" w:ascii="Times New Roman" w:hAnsi="Times New Roman" w:cs="Times New Roman" w:eastAsiaTheme="minorEastAsia"/>
          <w:color w:val="auto"/>
          <w:sz w:val="32"/>
          <w:szCs w:val="32"/>
          <w:highlight w:val="none"/>
        </w:rPr>
        <w:t>评标办法前附表</w:t>
      </w:r>
      <w:bookmarkEnd w:id="48"/>
      <w:bookmarkEnd w:id="49"/>
      <w:bookmarkEnd w:id="50"/>
      <w:bookmarkEnd w:id="51"/>
      <w:bookmarkEnd w:id="52"/>
      <w:bookmarkEnd w:id="53"/>
      <w:bookmarkEnd w:id="54"/>
    </w:p>
    <w:p>
      <w:pPr>
        <w:spacing w:line="360" w:lineRule="auto"/>
        <w:ind w:firstLine="440" w:firstLineChars="200"/>
        <w:jc w:val="left"/>
        <w:rPr>
          <w:rFonts w:hint="default" w:ascii="Times New Roman" w:hAnsi="Times New Roman" w:cs="Times New Roman"/>
          <w:color w:val="auto"/>
          <w:highlight w:val="none"/>
        </w:rPr>
      </w:pPr>
      <w:r>
        <w:rPr>
          <w:rFonts w:hint="default" w:ascii="Times New Roman" w:hAnsi="Times New Roman" w:cs="Times New Roman" w:eastAsiaTheme="minorEastAsia"/>
          <w:bCs/>
          <w:color w:val="auto"/>
          <w:sz w:val="22"/>
          <w:szCs w:val="28"/>
          <w:highlight w:val="none"/>
        </w:rPr>
        <w:t>按照下列评分办法对各</w:t>
      </w:r>
      <w:r>
        <w:rPr>
          <w:rFonts w:hint="default" w:ascii="Times New Roman" w:hAnsi="Times New Roman" w:cs="Times New Roman" w:eastAsiaTheme="minorEastAsia"/>
          <w:bCs/>
          <w:color w:val="auto"/>
          <w:sz w:val="22"/>
          <w:szCs w:val="28"/>
          <w:highlight w:val="none"/>
          <w:lang w:eastAsia="zh-CN"/>
        </w:rPr>
        <w:t>参选人</w:t>
      </w:r>
      <w:r>
        <w:rPr>
          <w:rFonts w:hint="default" w:ascii="Times New Roman" w:hAnsi="Times New Roman" w:cs="Times New Roman" w:eastAsiaTheme="minorEastAsia"/>
          <w:bCs/>
          <w:color w:val="auto"/>
          <w:sz w:val="22"/>
          <w:szCs w:val="28"/>
          <w:highlight w:val="none"/>
        </w:rPr>
        <w:t>分别进行评分。</w:t>
      </w:r>
      <w:r>
        <w:rPr>
          <w:rFonts w:hint="default" w:ascii="Times New Roman" w:hAnsi="Times New Roman" w:cs="Times New Roman" w:eastAsiaTheme="minorEastAsia"/>
          <w:color w:val="auto"/>
          <w:sz w:val="22"/>
          <w:szCs w:val="22"/>
          <w:highlight w:val="none"/>
        </w:rPr>
        <w:t>若</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须知前附表中未作要求的内容，不得列入评标办法前附表作为评定依据。</w:t>
      </w:r>
    </w:p>
    <w:tbl>
      <w:tblPr>
        <w:tblStyle w:val="45"/>
        <w:tblpPr w:leftFromText="180" w:rightFromText="180" w:vertAnchor="text" w:horzAnchor="page" w:tblpX="1674" w:tblpY="184"/>
        <w:tblOverlap w:val="never"/>
        <w:tblW w:w="85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57" w:type="dxa"/>
          <w:left w:w="85" w:type="dxa"/>
          <w:bottom w:w="57" w:type="dxa"/>
          <w:right w:w="85" w:type="dxa"/>
        </w:tblCellMar>
      </w:tblPr>
      <w:tblGrid>
        <w:gridCol w:w="728"/>
        <w:gridCol w:w="1074"/>
        <w:gridCol w:w="1633"/>
        <w:gridCol w:w="51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blHeader/>
        </w:trPr>
        <w:tc>
          <w:tcPr>
            <w:tcW w:w="180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条款号</w:t>
            </w:r>
          </w:p>
        </w:tc>
        <w:tc>
          <w:tcPr>
            <w:tcW w:w="1633"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评审因素</w:t>
            </w:r>
          </w:p>
        </w:tc>
        <w:tc>
          <w:tcPr>
            <w:tcW w:w="5115"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1076" w:hRule="atLeast"/>
          <w:tblHeader/>
        </w:trPr>
        <w:tc>
          <w:tcPr>
            <w:tcW w:w="180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1</w:t>
            </w:r>
          </w:p>
        </w:tc>
        <w:tc>
          <w:tcPr>
            <w:tcW w:w="1633"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评标办法</w:t>
            </w:r>
          </w:p>
        </w:tc>
        <w:tc>
          <w:tcPr>
            <w:tcW w:w="5115"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本次评</w:t>
            </w:r>
            <w:r>
              <w:rPr>
                <w:rFonts w:hint="default" w:ascii="Times New Roman" w:hAnsi="Times New Roman" w:cs="Times New Roman" w:eastAsiaTheme="minorEastAsia"/>
                <w:color w:val="auto"/>
                <w:sz w:val="22"/>
                <w:szCs w:val="22"/>
                <w:highlight w:val="none"/>
                <w:lang w:val="en-US" w:eastAsia="zh-CN"/>
              </w:rPr>
              <w:t>审</w:t>
            </w:r>
            <w:r>
              <w:rPr>
                <w:rFonts w:hint="default" w:ascii="Times New Roman" w:hAnsi="Times New Roman" w:cs="Times New Roman" w:eastAsiaTheme="minorEastAsia"/>
                <w:color w:val="auto"/>
                <w:sz w:val="22"/>
                <w:szCs w:val="22"/>
                <w:highlight w:val="none"/>
              </w:rPr>
              <w:t>按照本章第2</w:t>
            </w:r>
            <w:r>
              <w:rPr>
                <w:rFonts w:hint="default" w:ascii="Times New Roman" w:hAnsi="Times New Roman" w:cs="Times New Roman" w:eastAsiaTheme="minorEastAsia"/>
                <w:color w:val="auto"/>
                <w:sz w:val="22"/>
                <w:szCs w:val="22"/>
                <w:highlight w:val="none"/>
                <w:lang w:val="en-US" w:eastAsia="zh-CN"/>
              </w:rPr>
              <w:t>-4</w:t>
            </w:r>
            <w:r>
              <w:rPr>
                <w:rFonts w:hint="default" w:ascii="Times New Roman" w:hAnsi="Times New Roman" w:cs="Times New Roman" w:eastAsiaTheme="minorEastAsia"/>
                <w:color w:val="auto"/>
                <w:sz w:val="22"/>
                <w:szCs w:val="22"/>
                <w:highlight w:val="none"/>
              </w:rPr>
              <w:t>款进行符合性审查</w:t>
            </w:r>
            <w:r>
              <w:rPr>
                <w:rFonts w:hint="default" w:ascii="Times New Roman" w:hAnsi="Times New Roman" w:cs="Times New Roman" w:eastAsiaTheme="minorEastAsia"/>
                <w:color w:val="auto"/>
                <w:sz w:val="22"/>
                <w:szCs w:val="22"/>
                <w:highlight w:val="none"/>
                <w:lang w:eastAsia="zh-CN"/>
              </w:rPr>
              <w:t>，</w:t>
            </w:r>
            <w:r>
              <w:rPr>
                <w:rFonts w:hint="default" w:ascii="Times New Roman" w:hAnsi="Times New Roman" w:cs="Times New Roman" w:eastAsiaTheme="minorEastAsia"/>
                <w:color w:val="auto"/>
                <w:sz w:val="22"/>
                <w:szCs w:val="22"/>
                <w:highlight w:val="none"/>
              </w:rPr>
              <w:t>符合性审查合格的参选人根据本章第</w:t>
            </w:r>
            <w:r>
              <w:rPr>
                <w:rFonts w:hint="default" w:ascii="Times New Roman" w:hAnsi="Times New Roman" w:cs="Times New Roman" w:eastAsiaTheme="minorEastAsia"/>
                <w:color w:val="auto"/>
                <w:sz w:val="22"/>
                <w:szCs w:val="22"/>
                <w:highlight w:val="none"/>
                <w:lang w:val="en-US" w:eastAsia="zh-CN"/>
              </w:rPr>
              <w:t>5</w:t>
            </w:r>
            <w:r>
              <w:rPr>
                <w:rFonts w:hint="default" w:ascii="Times New Roman" w:hAnsi="Times New Roman" w:cs="Times New Roman" w:eastAsiaTheme="minorEastAsia"/>
                <w:color w:val="auto"/>
                <w:sz w:val="22"/>
                <w:szCs w:val="22"/>
                <w:highlight w:val="none"/>
              </w:rPr>
              <w:t>款规定的量化因素及量化标准进行评分，按照评审得分由高到低的顺序推荐中标候选人。若出现参选人参选报价相同的，由评标委员会按照 业绩合同总金额由高到低的 原则排序。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545" w:hRule="atLeast"/>
        </w:trPr>
        <w:tc>
          <w:tcPr>
            <w:tcW w:w="72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2</w:t>
            </w:r>
          </w:p>
        </w:tc>
        <w:tc>
          <w:tcPr>
            <w:tcW w:w="1074"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形式评审标准</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名称</w:t>
            </w:r>
          </w:p>
        </w:tc>
        <w:tc>
          <w:tcPr>
            <w:tcW w:w="51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sz w:val="22"/>
                <w:szCs w:val="28"/>
                <w:highlight w:val="none"/>
              </w:rPr>
              <w:t>与</w:t>
            </w:r>
            <w:r>
              <w:rPr>
                <w:rFonts w:hint="default" w:ascii="Times New Roman" w:hAnsi="Times New Roman" w:cs="Times New Roman" w:eastAsiaTheme="minorEastAsia"/>
                <w:color w:val="auto"/>
                <w:sz w:val="22"/>
                <w:szCs w:val="28"/>
                <w:highlight w:val="none"/>
                <w:lang w:eastAsia="zh-CN"/>
              </w:rPr>
              <w:t>参选人</w:t>
            </w:r>
            <w:r>
              <w:rPr>
                <w:rFonts w:hint="default" w:ascii="Times New Roman" w:hAnsi="Times New Roman" w:cs="Times New Roman" w:eastAsiaTheme="minorEastAsia"/>
                <w:color w:val="auto"/>
                <w:sz w:val="22"/>
                <w:szCs w:val="28"/>
                <w:highlight w:val="none"/>
              </w:rPr>
              <w:t>名称一致。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文件的签署及盖章</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文件格式规定的签名盖章处法定代表人或其授权代理人的签名及盖章齐全。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委托代理人</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单位法定代表人的委托代理人有法定代表人签署的授权委托书，且其授权委托书符合比选文件规定的格式。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报价唯一</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只能一个有效报价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val="en-US" w:eastAsia="zh-CN"/>
              </w:rPr>
              <w:t>3</w:t>
            </w:r>
          </w:p>
        </w:tc>
        <w:tc>
          <w:tcPr>
            <w:tcW w:w="1074"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资格评审标准</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资质条件、能力和信誉</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符合第二章第一节</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须知前附表</w:t>
            </w:r>
            <w:r>
              <w:rPr>
                <w:rFonts w:hint="default" w:ascii="Times New Roman" w:hAnsi="Times New Roman" w:cs="Times New Roman" w:eastAsiaTheme="minorEastAsia"/>
                <w:color w:val="auto"/>
                <w:sz w:val="22"/>
                <w:szCs w:val="22"/>
                <w:highlight w:val="none"/>
                <w:lang w:val="en-US" w:eastAsia="zh-CN"/>
              </w:rPr>
              <w:t>8</w:t>
            </w:r>
            <w:r>
              <w:rPr>
                <w:rFonts w:hint="default" w:ascii="Times New Roman" w:hAnsi="Times New Roman" w:cs="Times New Roman" w:eastAsiaTheme="minorEastAsia"/>
                <w:color w:val="auto"/>
                <w:sz w:val="22"/>
                <w:szCs w:val="22"/>
                <w:highlight w:val="none"/>
              </w:rPr>
              <w:t>中关于营业执照要求的规定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val="en-US" w:eastAsia="zh-CN"/>
              </w:rPr>
              <w:t>4</w:t>
            </w:r>
          </w:p>
        </w:tc>
        <w:tc>
          <w:tcPr>
            <w:tcW w:w="1074"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响应性评审标准</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服务内容</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符合第二章</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须知前附表第</w:t>
            </w:r>
            <w:r>
              <w:rPr>
                <w:rFonts w:hint="default" w:ascii="Times New Roman" w:hAnsi="Times New Roman" w:cs="Times New Roman" w:eastAsiaTheme="minorEastAsia"/>
                <w:color w:val="auto"/>
                <w:sz w:val="22"/>
                <w:szCs w:val="22"/>
                <w:highlight w:val="none"/>
                <w:lang w:val="en-US" w:eastAsia="zh-CN"/>
              </w:rPr>
              <w:t>5</w:t>
            </w:r>
            <w:r>
              <w:rPr>
                <w:rFonts w:hint="default" w:ascii="Times New Roman" w:hAnsi="Times New Roman" w:cs="Times New Roman" w:eastAsiaTheme="minorEastAsia"/>
                <w:color w:val="auto"/>
                <w:sz w:val="22"/>
                <w:szCs w:val="22"/>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服务期限</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符合第二章</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须知前附表第</w:t>
            </w:r>
            <w:r>
              <w:rPr>
                <w:rFonts w:hint="default" w:ascii="Times New Roman" w:hAnsi="Times New Roman" w:cs="Times New Roman" w:eastAsiaTheme="minorEastAsia"/>
                <w:color w:val="auto"/>
                <w:sz w:val="22"/>
                <w:szCs w:val="22"/>
                <w:highlight w:val="none"/>
                <w:lang w:val="en-US" w:eastAsia="zh-CN"/>
              </w:rPr>
              <w:t>6</w:t>
            </w:r>
            <w:r>
              <w:rPr>
                <w:rFonts w:hint="default" w:ascii="Times New Roman" w:hAnsi="Times New Roman" w:cs="Times New Roman" w:eastAsiaTheme="minorEastAsia"/>
                <w:color w:val="auto"/>
                <w:sz w:val="22"/>
                <w:szCs w:val="22"/>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报价</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符合第二章</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须知前附表</w:t>
            </w:r>
            <w:r>
              <w:rPr>
                <w:rFonts w:hint="default" w:ascii="Times New Roman" w:hAnsi="Times New Roman" w:cs="Times New Roman" w:eastAsiaTheme="minorEastAsia"/>
                <w:color w:val="auto"/>
                <w:sz w:val="22"/>
                <w:szCs w:val="22"/>
                <w:highlight w:val="none"/>
                <w:lang w:val="en-US" w:eastAsia="zh-CN"/>
              </w:rPr>
              <w:t>16</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报价的要求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保证金</w:t>
            </w:r>
            <w:r>
              <w:rPr>
                <w:rFonts w:hint="default" w:ascii="Times New Roman" w:hAnsi="Times New Roman" w:cs="Times New Roman" w:eastAsiaTheme="minorEastAsia"/>
                <w:color w:val="auto"/>
                <w:sz w:val="22"/>
                <w:szCs w:val="22"/>
                <w:highlight w:val="none"/>
              </w:rPr>
              <w:tab/>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符合第二章第一节</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须知前附表</w:t>
            </w:r>
            <w:r>
              <w:rPr>
                <w:rFonts w:hint="default" w:ascii="Times New Roman" w:hAnsi="Times New Roman" w:cs="Times New Roman" w:eastAsiaTheme="minorEastAsia"/>
                <w:color w:val="auto"/>
                <w:sz w:val="22"/>
                <w:szCs w:val="22"/>
                <w:highlight w:val="none"/>
                <w:lang w:val="en-US" w:eastAsia="zh-CN"/>
              </w:rPr>
              <w:t>18</w:t>
            </w:r>
            <w:r>
              <w:rPr>
                <w:rFonts w:hint="default" w:ascii="Times New Roman" w:hAnsi="Times New Roman" w:cs="Times New Roman" w:eastAsiaTheme="minorEastAsia"/>
                <w:color w:val="auto"/>
                <w:sz w:val="22"/>
                <w:szCs w:val="22"/>
                <w:highlight w:val="none"/>
                <w:lang w:eastAsia="zh-CN"/>
              </w:rPr>
              <w:t>参选人参选</w:t>
            </w:r>
            <w:r>
              <w:rPr>
                <w:rFonts w:hint="default" w:ascii="Times New Roman" w:hAnsi="Times New Roman" w:cs="Times New Roman" w:eastAsiaTheme="minorEastAsia"/>
                <w:color w:val="auto"/>
                <w:sz w:val="22"/>
                <w:szCs w:val="22"/>
                <w:highlight w:val="none"/>
              </w:rPr>
              <w:t>保证金的规定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其他要求</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07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有效期</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符合第二章第一节</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须知前附表第</w:t>
            </w:r>
            <w:r>
              <w:rPr>
                <w:rFonts w:hint="default" w:ascii="Times New Roman" w:hAnsi="Times New Roman" w:cs="Times New Roman" w:eastAsiaTheme="minorEastAsia"/>
                <w:color w:val="auto"/>
                <w:sz w:val="22"/>
                <w:szCs w:val="22"/>
                <w:highlight w:val="none"/>
                <w:lang w:val="en-US" w:eastAsia="zh-CN"/>
              </w:rPr>
              <w:t>17</w:t>
            </w:r>
            <w:r>
              <w:rPr>
                <w:rFonts w:hint="default" w:ascii="Times New Roman" w:hAnsi="Times New Roman" w:cs="Times New Roman" w:eastAsiaTheme="minorEastAsia"/>
                <w:color w:val="auto"/>
                <w:sz w:val="22"/>
                <w:szCs w:val="22"/>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20" w:hRule="atLeast"/>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5</w:t>
            </w:r>
          </w:p>
        </w:tc>
        <w:tc>
          <w:tcPr>
            <w:tcW w:w="1074"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参选报价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分值（100分）</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所有参选标报价中的以下各单项最低单价为该单项的评标基准价，各单项报价不能为零，且不能大于限价，否则该项得分为0分，报价须保留小数点后两位。按照下列公式计算参选人的单项参选报价单价得分；单项参选报价单价得分=单项分值-（单项报价/单项评标基准价-1）×单项分值，以上计算结果保留小数点后两位，第三位四舍五入后为单项得分。将33单项得分总和为该投标人的投标报价得分。得分最高者为中选人，若出现分值相同，则有评标小组根据投标人的资质、业绩确定中选人。</w:t>
            </w:r>
          </w:p>
          <w:tbl>
            <w:tblPr>
              <w:tblStyle w:val="45"/>
              <w:tblW w:w="4849" w:type="dxa"/>
              <w:tblInd w:w="-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1782"/>
              <w:gridCol w:w="647"/>
              <w:gridCol w:w="1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编号</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作业项目</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分值</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限价(含管理费、保险费)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稻谷散粮车入仓</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6</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稻谷翻斗车入仓</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包装大米入仓</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6</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4</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接成品薄膜袋2.5kg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5</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接成品薄膜袋5kg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2.5</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6</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接成品薄膜袋2.5kg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7</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接成品薄膜袋5kg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2.5</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8</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接成品薄膜袋2.5kg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9</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接成品薄膜袋5kg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2.5</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10</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接成品薄膜袋0.5kg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11</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接成品薄膜袋1kg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12</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接编织袋5kg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2.5</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13</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接编织袋5kg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14</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接编织袋9—10kg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15</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接编织袋9—10kg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16</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接编织袋25kg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6</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17</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接编织袋25kg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7</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18</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接装副产物 25-50kg</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5</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19</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稻壳打包直接上车</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2.5</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20</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稻壳打包堆码</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2.5</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21</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包装稻壳上车</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2.5</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22</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散装谷壳上车</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23</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稻壳粉打包直接上车</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1.5</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24</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稻壳粉打包堆码</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25</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包装稻壳粉上车</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26</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动力叉车转运</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4</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27</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人力叉车转运</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28</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编织袋大米下车</w:t>
                  </w:r>
                </w:p>
              </w:tc>
              <w:tc>
                <w:tcPr>
                  <w:tcW w:w="64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7</w:t>
                  </w:r>
                </w:p>
              </w:tc>
              <w:tc>
                <w:tcPr>
                  <w:tcW w:w="1744" w:type="dxa"/>
                  <w:vMerge w:val="restart"/>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29</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纸箱大米下车</w:t>
                  </w:r>
                </w:p>
              </w:tc>
              <w:tc>
                <w:tcPr>
                  <w:tcW w:w="64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1744" w:type="dxa"/>
                  <w:vMerge w:val="continue"/>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30</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人工上车</w:t>
                  </w:r>
                </w:p>
              </w:tc>
              <w:tc>
                <w:tcPr>
                  <w:tcW w:w="64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7</w:t>
                  </w:r>
                </w:p>
              </w:tc>
              <w:tc>
                <w:tcPr>
                  <w:tcW w:w="1744" w:type="dxa"/>
                  <w:vMerge w:val="restart"/>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31</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叉车上车</w:t>
                  </w:r>
                </w:p>
              </w:tc>
              <w:tc>
                <w:tcPr>
                  <w:tcW w:w="64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1744" w:type="dxa"/>
                  <w:vMerge w:val="continue"/>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32</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夜间加班上下货</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33</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组长管理费</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1.5</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7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34</w:t>
                  </w:r>
                </w:p>
              </w:tc>
              <w:tc>
                <w:tcPr>
                  <w:tcW w:w="178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车间杂工</w:t>
                  </w:r>
                </w:p>
              </w:tc>
              <w:tc>
                <w:tcPr>
                  <w:tcW w:w="64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1.5</w:t>
                  </w:r>
                </w:p>
              </w:tc>
              <w:tc>
                <w:tcPr>
                  <w:tcW w:w="1744"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120元/个</w:t>
                  </w:r>
                </w:p>
              </w:tc>
            </w:tr>
          </w:tbl>
          <w:p>
            <w:pPr>
              <w:spacing w:line="360" w:lineRule="auto"/>
              <w:rPr>
                <w:rFonts w:hint="default" w:ascii="Times New Roman" w:hAnsi="Times New Roman" w:cs="Times New Roman"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85" w:type="dxa"/>
            <w:bottom w:w="57" w:type="dxa"/>
            <w:right w:w="85" w:type="dxa"/>
          </w:tblCellMar>
        </w:tblPrEx>
        <w:trPr>
          <w:cantSplit/>
          <w:trHeight w:val="909" w:hRule="atLeast"/>
        </w:trPr>
        <w:tc>
          <w:tcPr>
            <w:tcW w:w="18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eastAsiaTheme="minorEastAsia"/>
                <w:color w:val="auto"/>
                <w:sz w:val="22"/>
                <w:szCs w:val="22"/>
                <w:highlight w:val="none"/>
                <w:lang w:val="en-US" w:eastAsia="zh-CN"/>
              </w:rPr>
            </w:pPr>
            <w:r>
              <w:rPr>
                <w:rFonts w:hint="default" w:ascii="Times New Roman" w:hAnsi="Times New Roman" w:cs="Times New Roman" w:eastAsiaTheme="minorEastAsia"/>
                <w:color w:val="auto"/>
                <w:sz w:val="22"/>
                <w:szCs w:val="22"/>
                <w:highlight w:val="none"/>
                <w:lang w:val="en-US" w:eastAsia="zh-CN"/>
              </w:rPr>
              <w:t>评标结果</w:t>
            </w:r>
          </w:p>
        </w:tc>
        <w:tc>
          <w:tcPr>
            <w:tcW w:w="674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hint="default" w:ascii="Times New Roman" w:hAnsi="Times New Roman" w:cs="Times New Roman" w:eastAsiaTheme="minorEastAsia"/>
                <w:color w:val="auto"/>
                <w:sz w:val="22"/>
                <w:szCs w:val="22"/>
                <w:highlight w:val="none"/>
                <w:lang w:eastAsia="zh-CN"/>
              </w:rPr>
            </w:pPr>
            <w:r>
              <w:rPr>
                <w:rFonts w:hint="default" w:ascii="Times New Roman" w:hAnsi="Times New Roman" w:cs="Times New Roman" w:eastAsiaTheme="minorEastAsia"/>
                <w:color w:val="auto"/>
                <w:sz w:val="22"/>
                <w:szCs w:val="22"/>
                <w:highlight w:val="none"/>
                <w:lang w:eastAsia="zh-CN"/>
              </w:rPr>
              <w:t>对</w:t>
            </w:r>
            <w:r>
              <w:rPr>
                <w:rFonts w:hint="default" w:ascii="Times New Roman" w:hAnsi="Times New Roman" w:cs="Times New Roman" w:eastAsiaTheme="minorEastAsia"/>
                <w:color w:val="auto"/>
                <w:sz w:val="22"/>
                <w:szCs w:val="22"/>
                <w:highlight w:val="none"/>
                <w:lang w:val="en-US" w:eastAsia="zh-CN"/>
              </w:rPr>
              <w:t>参选</w:t>
            </w:r>
            <w:r>
              <w:rPr>
                <w:rFonts w:hint="default" w:ascii="Times New Roman" w:hAnsi="Times New Roman" w:cs="Times New Roman" w:eastAsiaTheme="minorEastAsia"/>
                <w:color w:val="auto"/>
                <w:sz w:val="22"/>
                <w:szCs w:val="22"/>
                <w:highlight w:val="none"/>
                <w:lang w:eastAsia="zh-CN"/>
              </w:rPr>
              <w:t>总报价得分进行汇总，确定得分由高至低前三名</w:t>
            </w:r>
            <w:r>
              <w:rPr>
                <w:rFonts w:hint="default" w:ascii="Times New Roman" w:hAnsi="Times New Roman" w:cs="Times New Roman" w:eastAsiaTheme="minorEastAsia"/>
                <w:color w:val="auto"/>
                <w:sz w:val="22"/>
                <w:szCs w:val="22"/>
                <w:highlight w:val="none"/>
                <w:lang w:val="en-US" w:eastAsia="zh-CN"/>
              </w:rPr>
              <w:t>参选</w:t>
            </w:r>
            <w:r>
              <w:rPr>
                <w:rFonts w:hint="default" w:ascii="Times New Roman" w:hAnsi="Times New Roman" w:cs="Times New Roman" w:eastAsiaTheme="minorEastAsia"/>
                <w:color w:val="auto"/>
                <w:sz w:val="22"/>
                <w:szCs w:val="22"/>
                <w:highlight w:val="none"/>
                <w:lang w:eastAsia="zh-CN"/>
              </w:rPr>
              <w:t>人为中标候选人。</w:t>
            </w:r>
          </w:p>
          <w:p>
            <w:pPr>
              <w:spacing w:line="360" w:lineRule="auto"/>
              <w:ind w:firstLine="220" w:firstLineChars="10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 xml:space="preserve"> 评标委员会完成评标后，应当向比选人提交书面评标报告。</w:t>
            </w:r>
          </w:p>
        </w:tc>
      </w:tr>
    </w:tbl>
    <w:p>
      <w:pPr>
        <w:spacing w:line="360" w:lineRule="auto"/>
        <w:jc w:val="both"/>
        <w:outlineLvl w:val="0"/>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w w:val="99"/>
          <w:kern w:val="0"/>
          <w:sz w:val="22"/>
          <w:szCs w:val="22"/>
          <w:highlight w:val="none"/>
        </w:rPr>
        <w:br w:type="page"/>
      </w:r>
      <w:bookmarkEnd w:id="47"/>
    </w:p>
    <w:p>
      <w:pPr>
        <w:spacing w:line="360" w:lineRule="auto"/>
        <w:jc w:val="center"/>
        <w:outlineLvl w:val="0"/>
        <w:rPr>
          <w:rFonts w:hint="default" w:ascii="Times New Roman" w:hAnsi="Times New Roman" w:cs="Times New Roman" w:eastAsiaTheme="minorEastAsia"/>
          <w:b/>
          <w:bCs/>
          <w:color w:val="auto"/>
          <w:sz w:val="32"/>
          <w:szCs w:val="32"/>
          <w:highlight w:val="none"/>
        </w:rPr>
      </w:pPr>
      <w:bookmarkStart w:id="55" w:name="_Toc13433"/>
      <w:bookmarkStart w:id="56" w:name="_Toc1339247088"/>
      <w:bookmarkStart w:id="57" w:name="_Toc460332872"/>
      <w:bookmarkStart w:id="58" w:name="_Toc8661"/>
      <w:bookmarkStart w:id="59" w:name="_Toc18673"/>
      <w:bookmarkStart w:id="60" w:name="_Toc460332528"/>
      <w:r>
        <w:rPr>
          <w:rFonts w:hint="default" w:ascii="Times New Roman" w:hAnsi="Times New Roman" w:cs="Times New Roman" w:eastAsiaTheme="minorEastAsia"/>
          <w:b/>
          <w:bCs/>
          <w:color w:val="auto"/>
          <w:sz w:val="44"/>
          <w:szCs w:val="44"/>
          <w:highlight w:val="none"/>
        </w:rPr>
        <w:t>第四章　合同条款及格式</w:t>
      </w:r>
      <w:bookmarkEnd w:id="55"/>
      <w:bookmarkEnd w:id="56"/>
      <w:bookmarkEnd w:id="57"/>
      <w:bookmarkEnd w:id="58"/>
      <w:bookmarkEnd w:id="59"/>
      <w:bookmarkEnd w:id="60"/>
    </w:p>
    <w:p>
      <w:pPr>
        <w:spacing w:line="460" w:lineRule="exact"/>
        <w:rPr>
          <w:rFonts w:hint="default" w:ascii="Times New Roman" w:hAnsi="Times New Roman" w:cs="Times New Roman" w:eastAsiaTheme="minorEastAsia"/>
          <w:color w:val="auto"/>
          <w:sz w:val="28"/>
          <w:szCs w:val="28"/>
          <w:highlight w:val="none"/>
        </w:rPr>
      </w:pPr>
      <w:bookmarkStart w:id="61" w:name="_Toc460332874"/>
      <w:bookmarkStart w:id="62" w:name="_Toc460332530"/>
      <w:bookmarkStart w:id="63" w:name="_Toc12963"/>
      <w:bookmarkStart w:id="64" w:name="_Toc1573453359"/>
      <w:bookmarkStart w:id="65" w:name="_Toc31039"/>
      <w:bookmarkStart w:id="66" w:name="_Toc443428081"/>
    </w:p>
    <w:p>
      <w:pPr>
        <w:pStyle w:val="5"/>
        <w:jc w:val="left"/>
        <w:rPr>
          <w:rFonts w:hint="default" w:ascii="Times New Roman" w:hAnsi="Times New Roman" w:cs="Times New Roman" w:eastAsiaTheme="minorEastAsia"/>
          <w:color w:val="auto"/>
          <w:sz w:val="32"/>
          <w:szCs w:val="32"/>
          <w:highlight w:val="none"/>
          <w:lang w:val="en-US" w:eastAsia="zh-CN"/>
        </w:rPr>
      </w:pPr>
    </w:p>
    <w:p>
      <w:pPr>
        <w:rPr>
          <w:rFonts w:hint="default" w:ascii="Times New Roman" w:hAnsi="Times New Roman" w:cs="Times New Roman" w:eastAsiaTheme="minorEastAsia"/>
          <w:color w:val="auto"/>
          <w:sz w:val="32"/>
          <w:szCs w:val="32"/>
          <w:highlight w:val="none"/>
          <w:lang w:val="en-US" w:eastAsia="zh-CN"/>
        </w:rPr>
      </w:pPr>
    </w:p>
    <w:p>
      <w:pPr>
        <w:pStyle w:val="5"/>
        <w:rPr>
          <w:rFonts w:hint="default" w:ascii="Times New Roman" w:hAnsi="Times New Roman" w:cs="Times New Roman" w:eastAsiaTheme="minorEastAsia"/>
          <w:color w:val="auto"/>
          <w:sz w:val="32"/>
          <w:szCs w:val="32"/>
          <w:highlight w:val="none"/>
          <w:lang w:val="en-US" w:eastAsia="zh-CN"/>
        </w:rPr>
      </w:pPr>
    </w:p>
    <w:p>
      <w:pPr>
        <w:rPr>
          <w:rFonts w:hint="default" w:ascii="Times New Roman" w:hAnsi="Times New Roman" w:cs="Times New Roman" w:eastAsiaTheme="minorEastAsia"/>
          <w:color w:val="auto"/>
          <w:sz w:val="32"/>
          <w:szCs w:val="32"/>
          <w:highlight w:val="none"/>
          <w:lang w:val="en-US" w:eastAsia="zh-CN"/>
        </w:rPr>
      </w:pPr>
    </w:p>
    <w:p>
      <w:pPr>
        <w:pStyle w:val="5"/>
        <w:rPr>
          <w:rFonts w:hint="default" w:ascii="Times New Roman" w:hAnsi="Times New Roman" w:cs="Times New Roman" w:eastAsiaTheme="minorEastAsia"/>
          <w:color w:val="auto"/>
          <w:sz w:val="32"/>
          <w:szCs w:val="32"/>
          <w:highlight w:val="none"/>
          <w:lang w:val="en-US" w:eastAsia="zh-CN"/>
        </w:rPr>
      </w:pPr>
    </w:p>
    <w:p>
      <w:pPr>
        <w:rPr>
          <w:rFonts w:hint="default" w:ascii="Times New Roman" w:hAnsi="Times New Roman" w:cs="Times New Roman" w:eastAsiaTheme="minorEastAsia"/>
          <w:color w:val="auto"/>
          <w:sz w:val="32"/>
          <w:szCs w:val="32"/>
          <w:highlight w:val="none"/>
          <w:lang w:val="en-US" w:eastAsia="zh-CN"/>
        </w:rPr>
      </w:pPr>
    </w:p>
    <w:p>
      <w:pPr>
        <w:pStyle w:val="5"/>
        <w:rPr>
          <w:rFonts w:hint="default" w:ascii="Times New Roman" w:hAnsi="Times New Roman" w:cs="Times New Roman" w:eastAsiaTheme="minorEastAsia"/>
          <w:color w:val="auto"/>
          <w:sz w:val="32"/>
          <w:szCs w:val="32"/>
          <w:highlight w:val="none"/>
          <w:lang w:val="en-US" w:eastAsia="zh-CN"/>
        </w:rPr>
      </w:pPr>
    </w:p>
    <w:p>
      <w:pPr>
        <w:rPr>
          <w:rFonts w:hint="default" w:ascii="Times New Roman" w:hAnsi="Times New Roman" w:cs="Times New Roman" w:eastAsiaTheme="minorEastAsia"/>
          <w:color w:val="auto"/>
          <w:sz w:val="32"/>
          <w:szCs w:val="32"/>
          <w:highlight w:val="none"/>
          <w:lang w:val="en-US" w:eastAsia="zh-CN"/>
        </w:rPr>
      </w:pPr>
    </w:p>
    <w:p>
      <w:pPr>
        <w:pStyle w:val="5"/>
        <w:rPr>
          <w:rFonts w:hint="default" w:ascii="Times New Roman" w:hAnsi="Times New Roman" w:cs="Times New Roman" w:eastAsiaTheme="minorEastAsia"/>
          <w:color w:val="auto"/>
          <w:sz w:val="32"/>
          <w:szCs w:val="32"/>
          <w:highlight w:val="none"/>
          <w:lang w:val="en-US" w:eastAsia="zh-CN"/>
        </w:rPr>
      </w:pPr>
    </w:p>
    <w:p>
      <w:pPr>
        <w:rPr>
          <w:rFonts w:hint="default" w:ascii="Times New Roman" w:hAnsi="Times New Roman" w:cs="Times New Roman" w:eastAsiaTheme="minorEastAsia"/>
          <w:color w:val="auto"/>
          <w:sz w:val="32"/>
          <w:szCs w:val="32"/>
          <w:highlight w:val="none"/>
          <w:lang w:val="en-US" w:eastAsia="zh-CN"/>
        </w:rPr>
      </w:pPr>
    </w:p>
    <w:p>
      <w:pPr>
        <w:pStyle w:val="5"/>
        <w:rPr>
          <w:rFonts w:hint="default" w:ascii="Times New Roman" w:hAnsi="Times New Roman" w:cs="Times New Roman" w:eastAsiaTheme="minorEastAsia"/>
          <w:color w:val="auto"/>
          <w:sz w:val="32"/>
          <w:szCs w:val="32"/>
          <w:highlight w:val="none"/>
          <w:lang w:val="en-US" w:eastAsia="zh-CN"/>
        </w:rPr>
      </w:pPr>
    </w:p>
    <w:p>
      <w:pPr>
        <w:rPr>
          <w:rFonts w:hint="default" w:ascii="Times New Roman" w:hAnsi="Times New Roman" w:cs="Times New Roman" w:eastAsiaTheme="minorEastAsia"/>
          <w:color w:val="auto"/>
          <w:sz w:val="32"/>
          <w:szCs w:val="32"/>
          <w:highlight w:val="none"/>
          <w:lang w:val="en-US" w:eastAsia="zh-CN"/>
        </w:rPr>
      </w:pPr>
    </w:p>
    <w:p>
      <w:pPr>
        <w:pStyle w:val="5"/>
        <w:rPr>
          <w:rFonts w:hint="default" w:ascii="Times New Roman" w:hAnsi="Times New Roman" w:cs="Times New Roman" w:eastAsiaTheme="minorEastAsia"/>
          <w:color w:val="auto"/>
          <w:sz w:val="32"/>
          <w:szCs w:val="32"/>
          <w:highlight w:val="none"/>
          <w:lang w:val="en-US" w:eastAsia="zh-CN"/>
        </w:rPr>
      </w:pPr>
    </w:p>
    <w:p>
      <w:pPr>
        <w:rPr>
          <w:rFonts w:hint="default" w:ascii="Times New Roman" w:hAnsi="Times New Roman" w:cs="Times New Roman"/>
          <w:color w:val="auto"/>
          <w:highlight w:val="none"/>
          <w:lang w:val="en-US" w:eastAsia="zh-CN"/>
        </w:rPr>
      </w:pPr>
    </w:p>
    <w:p>
      <w:pPr>
        <w:adjustRightInd w:val="0"/>
        <w:snapToGrid w:val="0"/>
        <w:spacing w:line="560" w:lineRule="exact"/>
        <w:jc w:val="center"/>
        <w:rPr>
          <w:rFonts w:hint="default" w:ascii="Times New Roman" w:hAnsi="Times New Roman" w:eastAsia="黑体" w:cs="Times New Roman"/>
          <w:b/>
          <w:bCs/>
          <w:color w:val="auto"/>
          <w:sz w:val="32"/>
          <w:szCs w:val="32"/>
          <w:highlight w:val="none"/>
        </w:rPr>
      </w:pPr>
    </w:p>
    <w:p>
      <w:pPr>
        <w:adjustRightInd w:val="0"/>
        <w:snapToGrid w:val="0"/>
        <w:spacing w:line="560" w:lineRule="exact"/>
        <w:jc w:val="center"/>
        <w:rPr>
          <w:rFonts w:hint="default" w:ascii="Times New Roman" w:hAnsi="Times New Roman" w:eastAsia="黑体" w:cs="Times New Roman"/>
          <w:b/>
          <w:bCs/>
          <w:color w:val="auto"/>
          <w:sz w:val="32"/>
          <w:szCs w:val="32"/>
          <w:highlight w:val="none"/>
        </w:rPr>
      </w:pPr>
    </w:p>
    <w:p>
      <w:pPr>
        <w:adjustRightInd w:val="0"/>
        <w:snapToGrid w:val="0"/>
        <w:spacing w:line="560" w:lineRule="exact"/>
        <w:jc w:val="center"/>
        <w:rPr>
          <w:rFonts w:hint="default" w:ascii="Times New Roman" w:hAnsi="Times New Roman" w:eastAsia="黑体" w:cs="Times New Roman"/>
          <w:b/>
          <w:bCs/>
          <w:color w:val="auto"/>
          <w:sz w:val="32"/>
          <w:szCs w:val="32"/>
          <w:highlight w:val="none"/>
        </w:rPr>
      </w:pPr>
    </w:p>
    <w:p>
      <w:pPr>
        <w:adjustRightInd w:val="0"/>
        <w:snapToGrid w:val="0"/>
        <w:spacing w:line="560" w:lineRule="exact"/>
        <w:jc w:val="center"/>
        <w:rPr>
          <w:rFonts w:hint="default" w:ascii="Times New Roman" w:hAnsi="Times New Roman" w:eastAsia="黑体" w:cs="Times New Roman"/>
          <w:b/>
          <w:bCs/>
          <w:color w:val="auto"/>
          <w:sz w:val="32"/>
          <w:szCs w:val="32"/>
          <w:highlight w:val="none"/>
        </w:rPr>
      </w:pPr>
    </w:p>
    <w:p>
      <w:pPr>
        <w:adjustRightInd w:val="0"/>
        <w:snapToGrid w:val="0"/>
        <w:spacing w:line="560" w:lineRule="exact"/>
        <w:jc w:val="center"/>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重庆市上桥粮食中转库有限责任公司</w:t>
      </w:r>
    </w:p>
    <w:p>
      <w:pPr>
        <w:adjustRightInd w:val="0"/>
        <w:snapToGrid w:val="0"/>
        <w:spacing w:line="560" w:lineRule="exact"/>
        <w:jc w:val="center"/>
        <w:rPr>
          <w:rFonts w:hint="default" w:ascii="Times New Roman" w:hAnsi="Times New Roman" w:cs="Times New Roman"/>
          <w:bCs/>
          <w:color w:val="auto"/>
          <w:sz w:val="30"/>
          <w:szCs w:val="30"/>
          <w:highlight w:val="none"/>
        </w:rPr>
      </w:pPr>
      <w:r>
        <w:rPr>
          <w:rFonts w:hint="default" w:ascii="Times New Roman" w:hAnsi="Times New Roman" w:eastAsia="黑体" w:cs="Times New Roman"/>
          <w:b/>
          <w:bCs/>
          <w:color w:val="auto"/>
          <w:sz w:val="32"/>
          <w:szCs w:val="32"/>
          <w:highlight w:val="none"/>
        </w:rPr>
        <w:t>大米加工车间劳务服务合同</w:t>
      </w:r>
    </w:p>
    <w:p>
      <w:pPr>
        <w:adjustRightInd w:val="0"/>
        <w:snapToGrid w:val="0"/>
        <w:spacing w:line="560" w:lineRule="exact"/>
        <w:rPr>
          <w:rFonts w:hint="default" w:ascii="Times New Roman" w:hAnsi="Times New Roman" w:cs="Times New Roman"/>
          <w:bCs/>
          <w:color w:val="auto"/>
          <w:sz w:val="30"/>
          <w:szCs w:val="30"/>
          <w:highlight w:val="none"/>
        </w:rPr>
      </w:pPr>
      <w:r>
        <w:rPr>
          <w:rFonts w:hint="default" w:ascii="Times New Roman" w:hAnsi="Times New Roman" w:cs="Times New Roman"/>
          <w:bCs/>
          <w:color w:val="auto"/>
          <w:sz w:val="30"/>
          <w:szCs w:val="30"/>
          <w:highlight w:val="none"/>
        </w:rPr>
        <w:t>　　　　　　　　　　　　　　　　　　</w:t>
      </w:r>
    </w:p>
    <w:p>
      <w:pPr>
        <w:adjustRightInd w:val="0"/>
        <w:snapToGrid w:val="0"/>
        <w:spacing w:line="560" w:lineRule="exact"/>
        <w:rPr>
          <w:rFonts w:hint="default" w:ascii="Times New Roman" w:hAnsi="Times New Roman" w:cs="Times New Roman"/>
          <w:bCs/>
          <w:color w:val="auto"/>
          <w:sz w:val="30"/>
          <w:szCs w:val="30"/>
          <w:highlight w:val="none"/>
        </w:rPr>
      </w:pPr>
      <w:r>
        <w:rPr>
          <w:rFonts w:hint="default" w:ascii="Times New Roman" w:hAnsi="Times New Roman" w:cs="Times New Roman"/>
          <w:bCs/>
          <w:color w:val="auto"/>
          <w:sz w:val="30"/>
          <w:szCs w:val="30"/>
          <w:highlight w:val="none"/>
        </w:rPr>
        <w:t>　　　　　　　　　　　　　　　　合同编号：</w:t>
      </w:r>
    </w:p>
    <w:p>
      <w:pPr>
        <w:adjustRightInd w:val="0"/>
        <w:snapToGrid w:val="0"/>
        <w:spacing w:line="560" w:lineRule="exact"/>
        <w:jc w:val="center"/>
        <w:rPr>
          <w:rFonts w:hint="default" w:ascii="Times New Roman" w:hAnsi="Times New Roman" w:cs="Times New Roman"/>
          <w:bCs/>
          <w:color w:val="auto"/>
          <w:sz w:val="30"/>
          <w:szCs w:val="30"/>
          <w:highlight w:val="none"/>
        </w:rPr>
      </w:pPr>
      <w:r>
        <w:rPr>
          <w:rFonts w:hint="default" w:ascii="Times New Roman" w:hAnsi="Times New Roman" w:cs="Times New Roman"/>
          <w:bCs/>
          <w:color w:val="auto"/>
          <w:sz w:val="30"/>
          <w:szCs w:val="30"/>
          <w:highlight w:val="none"/>
        </w:rPr>
        <w:t xml:space="preserve">                                                                        </w:t>
      </w:r>
    </w:p>
    <w:p>
      <w:pPr>
        <w:adjustRightInd w:val="0"/>
        <w:snapToGrid w:val="0"/>
        <w:spacing w:line="360" w:lineRule="auto"/>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甲    方： </w:t>
      </w:r>
    </w:p>
    <w:p>
      <w:pPr>
        <w:adjustRightInd w:val="0"/>
        <w:snapToGrid w:val="0"/>
        <w:spacing w:line="360" w:lineRule="auto"/>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乙    方：</w:t>
      </w:r>
    </w:p>
    <w:p>
      <w:pPr>
        <w:adjustRightInd w:val="0"/>
        <w:snapToGrid w:val="0"/>
        <w:spacing w:line="360" w:lineRule="auto"/>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根据《中华人民共和国民法典》及相关法律法规、甲方管理规定，就上桥公司大米加工车间劳务服务外包事宜，甲乙双方本着自愿、平等原则，经协商一致，签订本合同。</w:t>
      </w:r>
    </w:p>
    <w:p>
      <w:pPr>
        <w:adjustRightInd w:val="0"/>
        <w:snapToGrid w:val="0"/>
        <w:spacing w:line="560" w:lineRule="exact"/>
        <w:ind w:firstLine="602"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cs="Times New Roman"/>
          <w:b/>
          <w:bCs/>
          <w:color w:val="auto"/>
          <w:sz w:val="30"/>
          <w:szCs w:val="30"/>
          <w:highlight w:val="none"/>
        </w:rPr>
        <w:t>一、劳务服务地址：</w:t>
      </w:r>
      <w:r>
        <w:rPr>
          <w:rFonts w:hint="default" w:ascii="Times New Roman" w:hAnsi="Times New Roman" w:eastAsia="方正仿宋_GBK" w:cs="Times New Roman"/>
          <w:color w:val="auto"/>
          <w:sz w:val="32"/>
          <w:szCs w:val="32"/>
          <w:highlight w:val="none"/>
        </w:rPr>
        <w:t>重庆市上桥粮食中转库有限责任公司润渝米业分公司大米加工厂车间。</w:t>
      </w:r>
    </w:p>
    <w:p>
      <w:pPr>
        <w:ind w:firstLine="42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cs="Times New Roman"/>
          <w:bCs/>
          <w:color w:val="auto"/>
          <w:szCs w:val="21"/>
          <w:highlight w:val="none"/>
        </w:rPr>
        <w:t>　</w:t>
      </w:r>
      <w:r>
        <w:rPr>
          <w:rFonts w:hint="default" w:ascii="Times New Roman" w:hAnsi="Times New Roman" w:cs="Times New Roman"/>
          <w:color w:val="auto"/>
          <w:sz w:val="30"/>
          <w:szCs w:val="30"/>
          <w:highlight w:val="none"/>
        </w:rPr>
        <w:t>二、</w:t>
      </w:r>
      <w:r>
        <w:rPr>
          <w:rFonts w:hint="default" w:ascii="Times New Roman" w:hAnsi="Times New Roman" w:cs="Times New Roman"/>
          <w:b/>
          <w:bCs/>
          <w:color w:val="auto"/>
          <w:sz w:val="30"/>
          <w:szCs w:val="30"/>
          <w:highlight w:val="none"/>
        </w:rPr>
        <w:t>劳务服务内容：</w:t>
      </w:r>
      <w:r>
        <w:rPr>
          <w:rFonts w:hint="default" w:ascii="Times New Roman" w:hAnsi="Times New Roman" w:eastAsia="方正仿宋_GBK" w:cs="Times New Roman"/>
          <w:color w:val="auto"/>
          <w:sz w:val="32"/>
          <w:szCs w:val="32"/>
          <w:highlight w:val="none"/>
        </w:rPr>
        <w:t>以完成车间原粮进料、成品及副产物包装、货物上下车、作业场地清洁、临时工作安排等各工序劳务事项为目的，劳务人员由劳务输出单位根据车间劳务需求合理配备，报委托方知晓。</w:t>
      </w:r>
    </w:p>
    <w:p>
      <w:pPr>
        <w:spacing w:line="360" w:lineRule="auto"/>
        <w:ind w:firstLine="602" w:firstLineChars="200"/>
        <w:jc w:val="left"/>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三、服务期限：</w:t>
      </w:r>
      <w:r>
        <w:rPr>
          <w:rFonts w:hint="default" w:ascii="Times New Roman" w:hAnsi="Times New Roman" w:eastAsia="方正仿宋_GBK" w:cs="Times New Roman"/>
          <w:color w:val="auto"/>
          <w:sz w:val="32"/>
          <w:szCs w:val="32"/>
          <w:highlight w:val="none"/>
        </w:rPr>
        <w:t>365日历天（要求每天按甲方需求提供劳务）。服务期届满后，乙方在协议期无违约、违规事项，且达到甲方仓储服务要求，经甲方评价为合格团队的，双方可在协商一致的前提下续签下一年度合同，可续签两次。续签合同价格按照投标价格或当期执行价格签订。</w:t>
      </w:r>
    </w:p>
    <w:p>
      <w:pPr>
        <w:spacing w:line="360" w:lineRule="auto"/>
        <w:ind w:firstLine="602" w:firstLineChars="200"/>
        <w:jc w:val="left"/>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四、履约保证金</w:t>
      </w:r>
    </w:p>
    <w:p>
      <w:pPr>
        <w:adjustRightInd w:val="0"/>
        <w:snapToGrid w:val="0"/>
        <w:spacing w:line="560" w:lineRule="exact"/>
        <w:jc w:val="left"/>
        <w:rPr>
          <w:rFonts w:hint="default" w:ascii="Times New Roman" w:hAnsi="Times New Roman" w:eastAsia="方正仿宋_GBK" w:cs="Times New Roman"/>
          <w:color w:val="auto"/>
          <w:sz w:val="32"/>
          <w:szCs w:val="32"/>
          <w:highlight w:val="none"/>
        </w:rPr>
      </w:pPr>
      <w:r>
        <w:rPr>
          <w:rFonts w:hint="default" w:ascii="Times New Roman" w:hAnsi="Times New Roman" w:cs="Times New Roman"/>
          <w:color w:val="auto"/>
          <w:sz w:val="30"/>
          <w:szCs w:val="30"/>
          <w:highlight w:val="none"/>
        </w:rPr>
        <w:t xml:space="preserve">  </w:t>
      </w:r>
      <w:r>
        <w:rPr>
          <w:rFonts w:hint="default" w:ascii="Times New Roman" w:hAnsi="Times New Roman" w:eastAsia="方正仿宋_GBK" w:cs="Times New Roman"/>
          <w:color w:val="auto"/>
          <w:sz w:val="32"/>
          <w:szCs w:val="32"/>
          <w:highlight w:val="none"/>
        </w:rPr>
        <w:t xml:space="preserve"> （一）履约保证金：人民币5万元（大写</w:t>
      </w:r>
      <w:r>
        <w:rPr>
          <w:rFonts w:hint="default" w:ascii="Times New Roman" w:hAnsi="Times New Roman" w:eastAsia="方正仿宋_GBK" w:cs="Times New Roman"/>
          <w:color w:val="auto"/>
          <w:kern w:val="0"/>
          <w:sz w:val="32"/>
          <w:szCs w:val="32"/>
          <w:highlight w:val="none"/>
          <w:u w:val="single"/>
        </w:rPr>
        <w:t>：伍万元整)</w:t>
      </w:r>
      <w:r>
        <w:rPr>
          <w:rFonts w:hint="default" w:ascii="Times New Roman" w:hAnsi="Times New Roman" w:eastAsia="方正仿宋_GBK" w:cs="Times New Roman"/>
          <w:color w:val="auto"/>
          <w:sz w:val="32"/>
          <w:szCs w:val="32"/>
          <w:highlight w:val="none"/>
        </w:rPr>
        <w:t>。</w:t>
      </w:r>
    </w:p>
    <w:p>
      <w:pPr>
        <w:spacing w:line="360" w:lineRule="auto"/>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（二）履约保证金的过程管控：甲方全过程管控履约保证金，乙方因违反本协议约定而依约承担的违约金应立即缴纳，通过履约保证金扣除的，乙方应立即补足履约保证金。</w:t>
      </w:r>
    </w:p>
    <w:p>
      <w:pPr>
        <w:spacing w:line="360" w:lineRule="auto"/>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三）履约保证金退还金额及时间：本协议依约、依法解除、终止协议或服务期限届满后，且乙方无任何违反本协议约定的行为，或已依约承担相应的违约责任和义务的情况下，甲方全额或依约扣除相应款项后不计息退还乙方。</w:t>
      </w:r>
    </w:p>
    <w:p>
      <w:pPr>
        <w:spacing w:line="360" w:lineRule="auto"/>
        <w:ind w:firstLine="602" w:firstLineChars="200"/>
        <w:jc w:val="left"/>
        <w:rPr>
          <w:rFonts w:hint="default" w:ascii="Times New Roman" w:hAnsi="Times New Roman" w:cs="Times New Roman"/>
          <w:color w:val="auto"/>
          <w:sz w:val="30"/>
          <w:szCs w:val="30"/>
          <w:highlight w:val="none"/>
        </w:rPr>
      </w:pPr>
      <w:r>
        <w:rPr>
          <w:rFonts w:hint="default" w:ascii="Times New Roman" w:hAnsi="Times New Roman" w:cs="Times New Roman"/>
          <w:b/>
          <w:bCs/>
          <w:color w:val="auto"/>
          <w:sz w:val="30"/>
          <w:szCs w:val="30"/>
          <w:highlight w:val="none"/>
        </w:rPr>
        <w:t>五、服务费用的构成及支付方式</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（一）服务费用的构成及结算单价</w:t>
      </w:r>
    </w:p>
    <w:tbl>
      <w:tblPr>
        <w:tblStyle w:val="45"/>
        <w:tblW w:w="981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8"/>
        <w:gridCol w:w="920"/>
        <w:gridCol w:w="640"/>
        <w:gridCol w:w="1667"/>
        <w:gridCol w:w="4706"/>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3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序号</w:t>
            </w:r>
          </w:p>
        </w:tc>
        <w:tc>
          <w:tcPr>
            <w:tcW w:w="9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工序</w:t>
            </w: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编号</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作业项目</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工作内容</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结算单价(含管理费、保险费)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1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w:t>
            </w:r>
          </w:p>
        </w:tc>
        <w:tc>
          <w:tcPr>
            <w:tcW w:w="92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原粮卸车、入仓</w:t>
            </w: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稻谷散粮车入仓</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含卸料设备搭接、卸车、入仓、场地清洁等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稻谷翻斗车入仓</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含卸料设备搭接、卸车、入仓、场地清洁等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包装大米入仓</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含粮包卸车、拆线、入仓、废料整理、场地清洁等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1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92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成品包装、入库</w:t>
            </w: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4</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接成品薄膜袋2.5kg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两面单层整形包装（自动线），含包装物准备、人工装箱（袋）、托盘堆码、叉货入库、场地清洁等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5</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接成品薄膜袋5kg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两面单层整形包装（自动线），含包装物准备、人工装箱（袋）、托盘堆码、叉货入库、场地清洁等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6</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接成品薄膜袋2.5kg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两面单层整形包装(自动线)，含包装物准备、自动装箱（袋）、托盘堆码、叉货入库、场地清洁等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7</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接成品薄膜袋5kg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两面单层整形包装(自动线)，含包装物准备、自动装箱（袋）、托盘堆码、叉货入库、场地清洁等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8</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接成品薄膜袋2.5kg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六面双层整形包装（自动线），含包装物准备、人工装箱（袋）、托盘堆码、叉货入库、场地清洁等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9</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接成品薄膜袋5kg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六面双层整形包装（自动线），含包装物准备、人工装箱（袋）、托盘堆码、叉货入库、场地清洁等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10</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接成品薄膜袋0.5kg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六面整形礼品包装（自动线），含包装物准备、人工装箱（盒）、托盘堆码、叉货入库、场地清洁等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11</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接成品薄膜袋1kg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六面整形礼品包装（自动线），含包装物准备、人工装箱（盒）、托盘堆码、叉货入库、场地清洁等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12</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接编织袋5kg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人工线，含包装物准备、接料打包、叉货入库、场地清洁等，另装外袋（箱）加6元</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13</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接编织袋5kg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自动线，含包装物准备、叉货入库、场地清洁等，另装外袋装箱加6元</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14</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接编织袋9—10kg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人工线，含包装物准备、接料打包、叉货入库、场地清洁等，另装外袋装箱加6元</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15</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接编织袋9—10kg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自动线，含包装物准备、叉货入库、场地清洁等，另装外袋装箱加6元</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16</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接编织袋25kg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人工线，含包装物准备、接料打包、叉货入库、场地清洁等  </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17</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接编织袋25kg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自动线，含包装物准备、叉货入库、场地清洁等   </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w:t>
            </w:r>
          </w:p>
        </w:tc>
        <w:tc>
          <w:tcPr>
            <w:tcW w:w="92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副产物包装、入库、上车装车</w:t>
            </w: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18</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接装副产物 25-50kg</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人工线 ，含米糠、米粞、碎米、渣粮、灰渣等副产物包装物准备、接料打包、叉货入库、场地清洁等</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19</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稻壳打包直接上车</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人工线，含包装物准备、接料打包、上车装车、场地清洁等  </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20</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稻壳打包堆码</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人工线，含包装物准备、接料打包、转移堆码、场地清洁等  </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21</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包装稻壳上车</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人工线，含上车装车、场地清洁等    </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22</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散装谷壳上车</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人工线，含接卸机械安装、上车装车、场地清洁等    </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23</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稻壳粉打包直接上车</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人工线，含包装物准备、接料打包、上车装车、场地清洁等   </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24</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稻壳粉打包堆码</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人工线，含包装物准备、接料打包、转移堆码、场地清洁等   </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25</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包装稻壳粉上车</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人工线，含上车装车、场地清洁等  </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1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4</w:t>
            </w:r>
          </w:p>
        </w:tc>
        <w:tc>
          <w:tcPr>
            <w:tcW w:w="92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厂内转运</w:t>
            </w: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26</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动力叉车转运</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仓库内叉车转运</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27</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人力叉车转运</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仓库内叉车转运</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5</w:t>
            </w:r>
          </w:p>
        </w:tc>
        <w:tc>
          <w:tcPr>
            <w:tcW w:w="92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出入库装卸车</w:t>
            </w: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28</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编织袋大米下车</w:t>
            </w:r>
          </w:p>
        </w:tc>
        <w:tc>
          <w:tcPr>
            <w:tcW w:w="4706"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综合统一价格，集装箱+3元</w:t>
            </w:r>
          </w:p>
        </w:tc>
        <w:tc>
          <w:tcPr>
            <w:tcW w:w="1560" w:type="dxa"/>
            <w:vMerge w:val="restart"/>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29</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纸箱大米下车</w:t>
            </w:r>
          </w:p>
        </w:tc>
        <w:tc>
          <w:tcPr>
            <w:tcW w:w="4706"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vMerge w:val="continue"/>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30</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人工上车</w:t>
            </w:r>
          </w:p>
        </w:tc>
        <w:tc>
          <w:tcPr>
            <w:tcW w:w="4706"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无论何种方式，综合统一价格</w:t>
            </w:r>
          </w:p>
        </w:tc>
        <w:tc>
          <w:tcPr>
            <w:tcW w:w="1560" w:type="dxa"/>
            <w:vMerge w:val="restart"/>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31</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叉车上车</w:t>
            </w:r>
          </w:p>
        </w:tc>
        <w:tc>
          <w:tcPr>
            <w:tcW w:w="4706"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vMerge w:val="continue"/>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32</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夜间加班上下货</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无论何种方式，综合统一价格</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1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6</w:t>
            </w:r>
          </w:p>
        </w:tc>
        <w:tc>
          <w:tcPr>
            <w:tcW w:w="92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其它费用</w:t>
            </w: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33</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组长管理费</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负责管理和调度车间劳务</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1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92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6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34</w:t>
            </w:r>
          </w:p>
        </w:tc>
        <w:tc>
          <w:tcPr>
            <w:tcW w:w="166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车间杂工</w:t>
            </w:r>
          </w:p>
        </w:tc>
        <w:tc>
          <w:tcPr>
            <w:tcW w:w="470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每天按8小时计</w:t>
            </w:r>
          </w:p>
        </w:tc>
        <w:tc>
          <w:tcPr>
            <w:tcW w:w="156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注：</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1.未涉及到的作业环节和费用标准，经双方协商签订补充协议确定。</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2.各作业工序单价确需调整的，由要求调整方提出充分的理由，双方协商一致后(甲方按公司程序办理)进行该工序执行价格调整。</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3.双方必须严格执行约定价格，任何一方不得私自变价，乙方不得向甲方客户收取任何费用。</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4.春节期间（腊月二十五至正月初八），在服务费结算标准上增加5元/吨，不另计任何加班费用。</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（二）结算及支付方式</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每月5日前甲、乙双方核对上月作业量，双方确认无误后办理结算手续，乙方20日前向甲方开具增值税专用发票，甲方于5个工作日内支付款项到乙方协议指定账户（如遇节假日顺延）。</w:t>
      </w:r>
    </w:p>
    <w:p>
      <w:pPr>
        <w:spacing w:line="360" w:lineRule="auto"/>
        <w:ind w:firstLine="602" w:firstLineChars="200"/>
        <w:jc w:val="left"/>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六、所需设备的提供、使用和管理</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（一）甲方提供锂电池电瓶叉车、塑料托盘等主要设备；乙方为完成车间外包劳务工作，可以自行配备铁板、铺垫物等辅助设施、器具。</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（二）乙方在使用甲方提供的锂电池电瓶叉车过程中的安全责任、充电、维修及保养由乙方全权负责，叉车等设备的售后必须在甲方指定机构进行维修；年检由甲方统一办理。</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（三）塑料托盘年损耗不超过1%，超出损耗范围的由乙方按原品牌、质量、型号、规格赔偿。</w:t>
      </w:r>
    </w:p>
    <w:p>
      <w:pPr>
        <w:spacing w:line="360" w:lineRule="auto"/>
        <w:jc w:val="left"/>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 xml:space="preserve">    七、甲方的权利与义务</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（一）甲方有义务按协议约定即时足额向乙方支付费用。</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（二）甲方有权对乙方的服务环节进行管理和监督，发现问题有权要求乙方进行整改，乙方拒不整改的视为违约。</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（三）因乙方管理不善或因乙方人员行为，导致甲方被行政管理部门处罚的，产生的经济损失由乙方承担，甲方有权对乙方追加双倍赔偿。</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（四）甲方有权按《车间劳务服务管理考核标准》对乙方进行管理与考核。</w:t>
      </w:r>
    </w:p>
    <w:p>
      <w:pPr>
        <w:spacing w:line="360" w:lineRule="auto"/>
        <w:ind w:firstLine="602" w:firstLineChars="200"/>
        <w:jc w:val="left"/>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八、乙方的权利与义务</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（一）乙方不得将服务作业全部或部分转让给第三方，否则视为乙方违约。</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（二）乙方必须对库存货物数量负全权责任。乙方作业人员出现盗窃、抢占或故意毁损货物的，造成的一切责任和经济损失由乙方承担赔偿，甲方可要求对当事人进行辞退处理，情节严重的交由公安部门处理。</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乙方必须认真贯彻国家、省、市有关安全生产的方针、政策和法律法规、规程、标准规范、制度及各项管理规定；严格遵守和执行甲方服务作业、设施设备相关管理制度和后续颁布的相关制度，认真执行甲方及甲方上级主管单位安全生产管理制度和规定，服从管理，切实履行好乙方相关的安全、环境保护责任。因乙方管理不善或因乙方人员行为被行政管理部门处罚的，一切责任和后果均由乙方承担。</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四）乙方必须与现场作业人员建立合法有效的劳动协议关系，并且为其购买工伤保险及意外伤害保险。乙方需提供作业人员名单、有效证件以及购买保险的相关依据给甲方备案，并根据人员流动及时更新资料。乙方自行承担用工风险，因用工问题产生的劳资纠纷由乙方自行承担和处理，对甲方造成不良影响，且妨碍甲方正常经营秩序的，由此产生的经济损失由乙方承担赔偿。   </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（五）乙方按甲方要求设定管理架构，配备常驻现场管理负责人、作业人员。</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1.乙方应指派现场管理负责人1名，负责接受甲方相关人员的指令，对车间劳务服务管理相关工作进行统一协调、安排和管理。按时参加甲方组织召开的工作沟通及安全生产、环境保护等会议。</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2.乙方应在大米生产车间配置货物装卸作业、产品包装作、安全保护、货物转运、其他杂工等人力资源，负责车间劳务服务作业、设备设施管理及人员管理。</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乙方未按照本协议约定保证充足的人力资源及设施设备配置，导致大米加工车间货物无法正常到、发或货物不能正常装、卸的，一切损失由乙方承担，甲方有权提出限期整改，乙方拒不整改或整改达不到甲方要求的视为乙方违约，甲方有权按损失程度扣减履约保证金、不足部分在未结算劳务费用中扣除。</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七）乙方必须建立健全安全生产制度和内控管理制度，确保现场作业人员熟知相关作业流程及规定，定期开展业务培训和安全培训，特殊岗位（包括但不限于升降机、行吊、叉车、内转载具的使用作业人员）须经考核合格后持证上岗。</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1.乙方对使用的特种设备的安全负责。自觉维护叉车和内转载具完好，对属于甲方的设备造成损坏的，由乙方负责维修或按原价赔偿。</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2.乙方应当按照国家有关规定配备特种设备安全管理人员、检测人员和作业人员，并取得相应资格，方可从事相关工作。对国家规定实行检验的特种设备应当及时申报并接受检验。</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乙方禁止使用国家明令淘汰和已经报废的设备。乙方使用设备涉及特种设备的应当在投入使用前或者投入使用后三十日内，向负责特种设备安全监督管理的部门联系办理使用登记，取得使用登记证书。登记标志应当置于该特种设备的显著位置。 特种设备应当建立岗位责任、隐患治理、应急救援等安全管理制度，制定操作规程，保证特种设备安全运行，并建立特种设备安全技术档案。安全技术档案应当包括：特种设备的设计文件、产品质量合格证明、安装及使用维护保养说明、监督检验证明等相关技术资料和文件；特种设备的定期检验和定期自行检查记录；特种设备的日常使用状况记录；特种设备及其附属仪器仪表的维护保养记录；特种设备的运行故障和事故记录。</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（八）乙方在接到车间作业通知后，组织并配备所需作业人员及设备，完成指定的车间作业。因乙方原因产生延时，造成的经济损失及相关费用由乙方承担。</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（九）乙方在接到货物出、入库通知后，组织并配备所需装卸人员及设备，完成指定的出、入库装卸作业。因乙方原因，导致甲方客户投诉或送货延迟，产生的经济损失及相关费用由乙方承担。</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（十）乙方必须保持作业区域和休息场所的环境卫生干净、整洁，自行清理作业区域和休息场所产生的垃圾，并运至甲方指定堆放地点。</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（十一）乙方负责其作业区域和休息场所的安全管理，禁止出现不稳定、信访事件（含群体事件）发生；禁止出现饮酒上岗、打架斗殴、酗酒、滋事等违法违规行为。</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（十二）乙方负责作业场所人员作业安全管理。由于乙方原因导致出现人员伤亡、设备设施损坏或其他事故造成的一切责任及经济损失由乙方自行承担。</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（十三）乙方必须按相关部门要求参加培训，并承担费用，同时严格遵守铁路及相关部门规定持证上岗。</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十四）乙方在服务期间不得破坏甲方设施设备及建筑。协议终止时，乙方应完整完好地移交甲方提供使用的设施设备及建筑等，并在协议终止之日前无条件撤离甲方生产、生活区域，做好资产、业务交接工作和相关费用结算。</w:t>
      </w:r>
    </w:p>
    <w:p>
      <w:pPr>
        <w:spacing w:line="360" w:lineRule="auto"/>
        <w:ind w:firstLine="602" w:firstLineChars="200"/>
        <w:jc w:val="left"/>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九、违约界定及责任</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（一）本协议所有约定条款对甲乙双方均有效，否则视为违约；如乙方不能满足甲方作业需求，甲方有权解除合作，乙方承担违约责任和损失；甲乙双方协商一致而退出的，不视为违约。</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（二）协议期内，因行政部门或甲方原因导致双方不能继续履行协议的，甲方应提前2个月书面通知对方，不视为甲方违约。甲方按乙方实际作业量向乙方支付劳务费，同时无息退还履约保证金，本协议即终止。</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（三）协议期内，因其他非甲方因素需提前终止本协议的，不视为甲方违约，甲方无息退还履约保证金，但不承担任何违约、赔偿或补偿责任。</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（四）协议期内，因乙方原因导致双方不能履行协议的，乙方应提前2个月书面通知甲方，并视为乙方违约，甲方不予退还履约保证金。因乙方原因导致甲方损失的，应承担据实赔偿责任。</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（五）协议期内，甲乙双方应严格按照协议约定履行相关责任和义务，因一方违约造成本协议不能履行，违约方向守约方支付违约金20万元，并赔偿由此给对方造成的经济损失。</w:t>
      </w:r>
    </w:p>
    <w:p>
      <w:pPr>
        <w:spacing w:line="360" w:lineRule="auto"/>
        <w:ind w:firstLine="602" w:firstLineChars="200"/>
        <w:jc w:val="left"/>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十、协议的解除和终止</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本协议有效期满后自动终止，如乙方在协议期无违约、违规事项，且达到甲方仓储服务要求，经甲方评价为合格团队的，双方可在协商一致的前提下续签下一年度合同，可续签两次。续签合同价格根据上个年度业务量、服务评价双方协商确定。</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（二）出现下列情况，甲方有权单方面终止协议：</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1.因乙方行为导致甲方经营秩序受影响产生经济损失的。</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2.因乙方未按照约定购买工伤保险或依法承担劳动用工主体责任，造成甲方经济损失，影响甲方正常经营的。</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3.乙方未按照本协议规定按时足额补足履约保证金，并经甲方催告在一周内仍未补足的。</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4.因乙方人员违规作业或过失导致人员伤亡的安全责任事故、工伤事故的。</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5.因乙方原因导致甲方重大损失及影响，严重损坏甲方信誉及声誉的。</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6.因乙方服务不合格，在甲方责令整改后仍达不到要求的。</w:t>
      </w:r>
    </w:p>
    <w:p>
      <w:pPr>
        <w:spacing w:line="360" w:lineRule="auto"/>
        <w:ind w:firstLine="640" w:firstLineChars="200"/>
        <w:jc w:val="left"/>
        <w:rPr>
          <w:rFonts w:hint="default" w:ascii="Times New Roman" w:hAnsi="Times New Roman" w:cs="Times New Roman"/>
          <w:color w:val="auto"/>
          <w:szCs w:val="21"/>
          <w:highlight w:val="none"/>
        </w:rPr>
      </w:pPr>
      <w:r>
        <w:rPr>
          <w:rFonts w:hint="default" w:ascii="Times New Roman" w:hAnsi="Times New Roman" w:eastAsia="方正仿宋_GBK" w:cs="Times New Roman"/>
          <w:color w:val="auto"/>
          <w:sz w:val="32"/>
          <w:szCs w:val="32"/>
          <w:highlight w:val="none"/>
        </w:rPr>
        <w:t>（三）因铁路专用线停运或其他非因甲方因素需提前终止本协议的，自然终止本协议。</w:t>
      </w:r>
    </w:p>
    <w:p>
      <w:pPr>
        <w:spacing w:line="360" w:lineRule="auto"/>
        <w:ind w:firstLine="602" w:firstLineChars="200"/>
        <w:jc w:val="left"/>
        <w:rPr>
          <w:rFonts w:hint="default" w:ascii="Times New Roman" w:hAnsi="Times New Roman" w:cs="Times New Roman"/>
          <w:color w:val="auto"/>
          <w:sz w:val="30"/>
          <w:szCs w:val="30"/>
          <w:highlight w:val="none"/>
        </w:rPr>
      </w:pPr>
      <w:r>
        <w:rPr>
          <w:rFonts w:hint="default" w:ascii="Times New Roman" w:hAnsi="Times New Roman" w:cs="Times New Roman"/>
          <w:b/>
          <w:bCs/>
          <w:color w:val="auto"/>
          <w:sz w:val="30"/>
          <w:szCs w:val="30"/>
          <w:highlight w:val="none"/>
        </w:rPr>
        <w:t>十一、协议附件</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协议附件1《各工序服务作业标准》、附件2《仓储服务考核标准》、附件3《安全环保责任书》、附件4《廉政承诺书》、附件5《设施设备管理制度》及甲方后续颁布的相关管理制度等，均是本协议有效组成部分，具有同等法律效力。规章制度的内容与协议约定相冲突的，以本协议为准，但国家法律、政策另有规定的除外。</w:t>
      </w:r>
    </w:p>
    <w:p>
      <w:pPr>
        <w:ind w:firstLine="602" w:firstLineChars="200"/>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十二、争议解决方式</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协议签订后如双方发生争议，由双方协商解决或申请有关部门调解解决，协商或调解解决不成的，依法向协议签约所在地人民法院起诉。一方违约的，应承担因其违约对守约方造成的包括但不限于调查查询费、诉讼费、案件受理费、财产保全费、财产保全担保费、执行费、评估拍卖费、公证认证费、翻译费、公告费、律师代理费、差旅费、复印费及其他合理费用等一切损失。</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双方协商一致，以协议载明的地址及联系方式作为双方的通讯方式。该通讯方式内确定的地址及联系方式为双方工作联系往来、法律文书及争议解决时人民法院的法律文书送达地址，人民法院的诉讼文书（含裁判文书）送达的，视为有效送达。</w:t>
      </w:r>
    </w:p>
    <w:p>
      <w:pPr>
        <w:ind w:firstLine="602" w:firstLineChars="200"/>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十三、协议的补充及变更</w:t>
      </w:r>
    </w:p>
    <w:p>
      <w:pPr>
        <w:spacing w:line="360" w:lineRule="auto"/>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双方对协议内容的变更或补充应采用书面形式，并由双方签字盖章作为协议附件，附件与本协议具有同等的法律效力。</w:t>
      </w:r>
    </w:p>
    <w:p>
      <w:pPr>
        <w:spacing w:line="360" w:lineRule="auto"/>
        <w:ind w:firstLine="602"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cs="Times New Roman"/>
          <w:b/>
          <w:bCs/>
          <w:color w:val="auto"/>
          <w:sz w:val="30"/>
          <w:szCs w:val="30"/>
          <w:highlight w:val="none"/>
        </w:rPr>
        <w:t>十四、</w:t>
      </w:r>
      <w:r>
        <w:rPr>
          <w:rFonts w:hint="default" w:ascii="Times New Roman" w:hAnsi="Times New Roman" w:eastAsia="方正仿宋_GBK" w:cs="Times New Roman"/>
          <w:color w:val="auto"/>
          <w:sz w:val="32"/>
          <w:szCs w:val="32"/>
          <w:highlight w:val="none"/>
        </w:rPr>
        <w:t>本协议一式肆份，甲乙双方各执贰份。本协议经甲乙双方法人代表或代理人签字并盖章后生效。</w:t>
      </w:r>
    </w:p>
    <w:tbl>
      <w:tblPr>
        <w:tblStyle w:val="45"/>
        <w:tblpPr w:leftFromText="180" w:rightFromText="180" w:vertAnchor="text" w:horzAnchor="page" w:tblpX="637" w:tblpY="297"/>
        <w:tblOverlap w:val="never"/>
        <w:tblW w:w="10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6"/>
        <w:gridCol w:w="5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trPr>
        <w:tc>
          <w:tcPr>
            <w:tcW w:w="53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1470" w:firstLineChars="7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 方</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单位名称： </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单位地址： </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代表：</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开户银行：交通银行江北支行</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银行账号：500111013018010099035</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签订日期：   年  月  日</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549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1470" w:firstLineChars="7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乙 方</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单位名称：</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单位地址：</w:t>
            </w:r>
          </w:p>
          <w:p>
            <w:pPr>
              <w:spacing w:line="360" w:lineRule="auto"/>
              <w:jc w:val="left"/>
              <w:rPr>
                <w:rFonts w:hint="default" w:ascii="Times New Roman" w:hAnsi="Times New Roman" w:cs="Times New Roman"/>
                <w:color w:val="auto"/>
                <w:szCs w:val="21"/>
                <w:highlight w:val="none"/>
              </w:rPr>
            </w:pP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代表：</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开户银行：</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银行账户：</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签订日期：   年  月  日</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p>
            <w:pPr>
              <w:spacing w:line="360" w:lineRule="auto"/>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电    话：</w:t>
            </w:r>
          </w:p>
        </w:tc>
      </w:tr>
    </w:tbl>
    <w:p>
      <w:pPr>
        <w:rPr>
          <w:rFonts w:hint="default" w:ascii="Times New Roman" w:hAnsi="Times New Roman" w:cs="Times New Roman" w:eastAsiaTheme="minorEastAsia"/>
          <w:color w:val="auto"/>
          <w:highlight w:val="none"/>
          <w:lang w:val="en-US" w:eastAsia="zh-CN"/>
        </w:rPr>
      </w:pPr>
    </w:p>
    <w:p>
      <w:pPr>
        <w:rPr>
          <w:rFonts w:hint="default" w:ascii="Times New Roman" w:hAnsi="Times New Roman" w:cs="Times New Roman" w:eastAsiaTheme="minorEastAsia"/>
          <w:color w:val="auto"/>
          <w:highlight w:val="none"/>
          <w:lang w:val="en-US" w:eastAsia="zh-CN"/>
        </w:rPr>
      </w:pPr>
    </w:p>
    <w:p>
      <w:pPr>
        <w:pStyle w:val="5"/>
        <w:rPr>
          <w:rFonts w:hint="default" w:ascii="Times New Roman" w:hAnsi="Times New Roman" w:cs="Times New Roman" w:eastAsiaTheme="minorEastAsia"/>
          <w:color w:val="auto"/>
          <w:highlight w:val="none"/>
          <w:lang w:val="en-US" w:eastAsia="zh-CN"/>
        </w:rPr>
      </w:pPr>
    </w:p>
    <w:p>
      <w:pPr>
        <w:rPr>
          <w:rFonts w:hint="default" w:ascii="Times New Roman" w:hAnsi="Times New Roman" w:cs="Times New Roman" w:eastAsiaTheme="minorEastAsia"/>
          <w:color w:val="auto"/>
          <w:highlight w:val="none"/>
          <w:lang w:val="en-US" w:eastAsia="zh-CN"/>
        </w:rPr>
      </w:pPr>
    </w:p>
    <w:p>
      <w:pPr>
        <w:outlineLvl w:val="1"/>
        <w:rPr>
          <w:rFonts w:hint="default" w:ascii="Times New Roman" w:hAnsi="Times New Roman" w:cs="Times New Roman" w:eastAsiaTheme="minorEastAsia"/>
          <w:color w:val="auto"/>
          <w:szCs w:val="21"/>
          <w:highlight w:val="none"/>
        </w:rPr>
      </w:pPr>
      <w:bookmarkStart w:id="67" w:name="_Toc19949"/>
    </w:p>
    <w:p>
      <w:pPr>
        <w:ind w:left="105" w:firstLine="560"/>
        <w:outlineLvl w:val="1"/>
        <w:rPr>
          <w:rFonts w:hint="default" w:ascii="Times New Roman" w:hAnsi="Times New Roman" w:cs="Times New Roman" w:eastAsiaTheme="minorEastAsia"/>
          <w:color w:val="auto"/>
          <w:szCs w:val="21"/>
          <w:highlight w:val="none"/>
        </w:rPr>
      </w:pPr>
    </w:p>
    <w:p>
      <w:pPr>
        <w:ind w:left="105" w:firstLine="560"/>
        <w:outlineLvl w:val="1"/>
        <w:rPr>
          <w:rFonts w:hint="default" w:ascii="Times New Roman" w:hAnsi="Times New Roman" w:cs="Times New Roman" w:eastAsiaTheme="minorEastAsia"/>
          <w:color w:val="auto"/>
          <w:szCs w:val="21"/>
          <w:highlight w:val="none"/>
        </w:rPr>
      </w:pPr>
    </w:p>
    <w:p>
      <w:pPr>
        <w:ind w:left="105" w:firstLine="560"/>
        <w:outlineLvl w:val="1"/>
        <w:rPr>
          <w:rFonts w:hint="default" w:ascii="Times New Roman" w:hAnsi="Times New Roman" w:cs="Times New Roman" w:eastAsiaTheme="minorEastAsia"/>
          <w:color w:val="auto"/>
          <w:szCs w:val="21"/>
          <w:highlight w:val="none"/>
        </w:rPr>
      </w:pPr>
    </w:p>
    <w:p>
      <w:pPr>
        <w:ind w:left="105" w:firstLine="560"/>
        <w:outlineLvl w:val="1"/>
        <w:rPr>
          <w:rFonts w:hint="default" w:ascii="Times New Roman" w:hAnsi="Times New Roman" w:cs="Times New Roman" w:eastAsiaTheme="minorEastAsia"/>
          <w:color w:val="auto"/>
          <w:szCs w:val="21"/>
          <w:highlight w:val="none"/>
        </w:rPr>
      </w:pPr>
    </w:p>
    <w:p>
      <w:pPr>
        <w:outlineLvl w:val="1"/>
        <w:rPr>
          <w:rFonts w:hint="default" w:ascii="Times New Roman" w:hAnsi="Times New Roman" w:cs="Times New Roman" w:eastAsiaTheme="minorEastAsia"/>
          <w:color w:val="auto"/>
          <w:szCs w:val="21"/>
          <w:highlight w:val="none"/>
        </w:rPr>
      </w:pPr>
    </w:p>
    <w:p>
      <w:pPr>
        <w:ind w:left="105" w:firstLine="560"/>
        <w:outlineLvl w:val="1"/>
        <w:rPr>
          <w:rFonts w:hint="default" w:ascii="Times New Roman" w:hAnsi="Times New Roman" w:cs="Times New Roman" w:eastAsiaTheme="minorEastAsia"/>
          <w:color w:val="auto"/>
          <w:szCs w:val="21"/>
          <w:highlight w:val="none"/>
        </w:rPr>
      </w:pPr>
    </w:p>
    <w:p>
      <w:pPr>
        <w:ind w:left="105" w:firstLine="560"/>
        <w:outlineLvl w:val="1"/>
        <w:rPr>
          <w:rFonts w:hint="default" w:ascii="Times New Roman" w:hAnsi="Times New Roman" w:cs="Times New Roman" w:eastAsiaTheme="minorEastAsia"/>
          <w:color w:val="auto"/>
          <w:szCs w:val="21"/>
          <w:highlight w:val="none"/>
        </w:rPr>
      </w:pPr>
    </w:p>
    <w:p>
      <w:pPr>
        <w:ind w:left="105" w:firstLine="560"/>
        <w:outlineLvl w:val="1"/>
        <w:rPr>
          <w:rFonts w:hint="default" w:ascii="Times New Roman" w:hAnsi="Times New Roman" w:cs="Times New Roman" w:eastAsiaTheme="minorEastAsia"/>
          <w:color w:val="auto"/>
          <w:szCs w:val="21"/>
          <w:highlight w:val="none"/>
        </w:rPr>
      </w:pPr>
    </w:p>
    <w:p>
      <w:pPr>
        <w:ind w:left="105" w:firstLine="560"/>
        <w:outlineLvl w:val="1"/>
        <w:rPr>
          <w:rFonts w:hint="default" w:ascii="Times New Roman" w:hAnsi="Times New Roman" w:cs="Times New Roman" w:eastAsiaTheme="minorEastAsia"/>
          <w:color w:val="auto"/>
          <w:szCs w:val="21"/>
          <w:highlight w:val="none"/>
        </w:rPr>
      </w:pPr>
    </w:p>
    <w:p>
      <w:pPr>
        <w:ind w:left="105" w:firstLine="560"/>
        <w:outlineLvl w:val="1"/>
        <w:rPr>
          <w:rFonts w:hint="default" w:ascii="Times New Roman" w:hAnsi="Times New Roman" w:cs="Times New Roman" w:eastAsiaTheme="minorEastAsia"/>
          <w:color w:val="auto"/>
          <w:szCs w:val="21"/>
          <w:highlight w:val="none"/>
        </w:rPr>
      </w:pPr>
    </w:p>
    <w:p>
      <w:pPr>
        <w:ind w:left="105" w:firstLine="560"/>
        <w:outlineLvl w:val="1"/>
        <w:rPr>
          <w:rFonts w:hint="default" w:ascii="Times New Roman" w:hAnsi="Times New Roman" w:cs="Times New Roman" w:eastAsiaTheme="minorEastAsia"/>
          <w:color w:val="auto"/>
          <w:szCs w:val="21"/>
          <w:highlight w:val="none"/>
        </w:rPr>
      </w:pPr>
    </w:p>
    <w:p>
      <w:pPr>
        <w:ind w:left="105" w:firstLine="560"/>
        <w:outlineLvl w:val="1"/>
        <w:rPr>
          <w:rFonts w:hint="default" w:ascii="Times New Roman" w:hAnsi="Times New Roman" w:cs="Times New Roman" w:eastAsiaTheme="minorEastAsia"/>
          <w:color w:val="auto"/>
          <w:szCs w:val="21"/>
          <w:highlight w:val="none"/>
        </w:rPr>
      </w:pPr>
    </w:p>
    <w:p>
      <w:pPr>
        <w:spacing w:line="360" w:lineRule="auto"/>
        <w:jc w:val="both"/>
        <w:outlineLvl w:val="0"/>
        <w:rPr>
          <w:rFonts w:hint="default" w:ascii="Times New Roman" w:hAnsi="Times New Roman" w:cs="Times New Roman" w:eastAsiaTheme="minorEastAsia"/>
          <w:b/>
          <w:bCs/>
          <w:color w:val="auto"/>
          <w:sz w:val="32"/>
          <w:szCs w:val="32"/>
          <w:highlight w:val="none"/>
        </w:rPr>
      </w:pPr>
    </w:p>
    <w:p>
      <w:pPr>
        <w:spacing w:line="360" w:lineRule="auto"/>
        <w:jc w:val="center"/>
        <w:outlineLvl w:val="0"/>
        <w:rPr>
          <w:rFonts w:hint="default" w:ascii="Times New Roman" w:hAnsi="Times New Roman" w:cs="Times New Roman" w:eastAsiaTheme="minorEastAsia"/>
          <w:b/>
          <w:bCs/>
          <w:color w:val="auto"/>
          <w:sz w:val="32"/>
          <w:szCs w:val="32"/>
          <w:highlight w:val="none"/>
        </w:rPr>
      </w:pPr>
    </w:p>
    <w:p>
      <w:pPr>
        <w:spacing w:line="360" w:lineRule="auto"/>
        <w:jc w:val="center"/>
        <w:outlineLvl w:val="0"/>
        <w:rPr>
          <w:rFonts w:hint="default" w:ascii="Times New Roman" w:hAnsi="Times New Roman" w:cs="Times New Roman" w:eastAsiaTheme="minorEastAsia"/>
          <w:b/>
          <w:bCs/>
          <w:color w:val="auto"/>
          <w:sz w:val="32"/>
          <w:szCs w:val="32"/>
          <w:highlight w:val="none"/>
        </w:rPr>
      </w:pPr>
    </w:p>
    <w:p>
      <w:pPr>
        <w:spacing w:line="360" w:lineRule="auto"/>
        <w:jc w:val="center"/>
        <w:outlineLvl w:val="0"/>
        <w:rPr>
          <w:rFonts w:hint="default" w:ascii="Times New Roman" w:hAnsi="Times New Roman" w:cs="Times New Roman" w:eastAsiaTheme="minorEastAsia"/>
          <w:b/>
          <w:bCs/>
          <w:color w:val="auto"/>
          <w:sz w:val="32"/>
          <w:szCs w:val="32"/>
          <w:highlight w:val="none"/>
        </w:rPr>
      </w:pPr>
    </w:p>
    <w:p>
      <w:pPr>
        <w:spacing w:line="360" w:lineRule="auto"/>
        <w:jc w:val="center"/>
        <w:outlineLvl w:val="0"/>
        <w:rPr>
          <w:rFonts w:hint="default" w:ascii="Times New Roman" w:hAnsi="Times New Roman" w:cs="Times New Roman" w:eastAsiaTheme="minorEastAsia"/>
          <w:b/>
          <w:bCs/>
          <w:color w:val="auto"/>
          <w:sz w:val="32"/>
          <w:szCs w:val="32"/>
          <w:highlight w:val="none"/>
        </w:rPr>
      </w:pPr>
    </w:p>
    <w:p>
      <w:pPr>
        <w:spacing w:line="360" w:lineRule="auto"/>
        <w:jc w:val="center"/>
        <w:outlineLvl w:val="0"/>
        <w:rPr>
          <w:rFonts w:hint="default" w:ascii="Times New Roman" w:hAnsi="Times New Roman" w:cs="Times New Roman" w:eastAsiaTheme="minorEastAsia"/>
          <w:b/>
          <w:bCs/>
          <w:color w:val="auto"/>
          <w:sz w:val="32"/>
          <w:szCs w:val="32"/>
          <w:highlight w:val="none"/>
        </w:rPr>
      </w:pPr>
    </w:p>
    <w:p>
      <w:pPr>
        <w:spacing w:line="360" w:lineRule="auto"/>
        <w:jc w:val="center"/>
        <w:outlineLvl w:val="0"/>
        <w:rPr>
          <w:rFonts w:hint="default" w:ascii="Times New Roman" w:hAnsi="Times New Roman" w:cs="Times New Roman" w:eastAsiaTheme="minorEastAsia"/>
          <w:b/>
          <w:bCs/>
          <w:color w:val="auto"/>
          <w:sz w:val="32"/>
          <w:szCs w:val="32"/>
          <w:highlight w:val="none"/>
        </w:rPr>
      </w:pPr>
    </w:p>
    <w:p>
      <w:pPr>
        <w:spacing w:line="360" w:lineRule="auto"/>
        <w:jc w:val="center"/>
        <w:outlineLvl w:val="0"/>
        <w:rPr>
          <w:rFonts w:hint="default" w:ascii="Times New Roman" w:hAnsi="Times New Roman" w:cs="Times New Roman" w:eastAsiaTheme="minorEastAsia"/>
          <w:b/>
          <w:bCs/>
          <w:color w:val="auto"/>
          <w:sz w:val="32"/>
          <w:szCs w:val="32"/>
          <w:highlight w:val="none"/>
        </w:rPr>
      </w:pPr>
    </w:p>
    <w:p>
      <w:pPr>
        <w:spacing w:line="360" w:lineRule="auto"/>
        <w:jc w:val="center"/>
        <w:outlineLvl w:val="0"/>
        <w:rPr>
          <w:rFonts w:hint="default" w:ascii="Times New Roman" w:hAnsi="Times New Roman" w:cs="Times New Roman" w:eastAsiaTheme="minorEastAsia"/>
          <w:b/>
          <w:bCs/>
          <w:color w:val="auto"/>
          <w:sz w:val="32"/>
          <w:szCs w:val="32"/>
          <w:highlight w:val="none"/>
        </w:rPr>
      </w:pPr>
    </w:p>
    <w:p>
      <w:pPr>
        <w:spacing w:line="360" w:lineRule="auto"/>
        <w:jc w:val="center"/>
        <w:outlineLvl w:val="0"/>
        <w:rPr>
          <w:rFonts w:hint="default" w:ascii="Times New Roman" w:hAnsi="Times New Roman" w:cs="Times New Roman" w:eastAsiaTheme="minorEastAsia"/>
          <w:b/>
          <w:bCs/>
          <w:color w:val="auto"/>
          <w:sz w:val="32"/>
          <w:szCs w:val="32"/>
          <w:highlight w:val="none"/>
        </w:rPr>
      </w:pPr>
      <w:r>
        <w:rPr>
          <w:rFonts w:hint="default" w:ascii="Times New Roman" w:hAnsi="Times New Roman" w:cs="Times New Roman" w:eastAsiaTheme="minorEastAsia"/>
          <w:b/>
          <w:bCs/>
          <w:color w:val="auto"/>
          <w:sz w:val="32"/>
          <w:szCs w:val="32"/>
          <w:highlight w:val="none"/>
        </w:rPr>
        <w:t>第</w:t>
      </w:r>
      <w:r>
        <w:rPr>
          <w:rFonts w:hint="default" w:ascii="Times New Roman" w:hAnsi="Times New Roman" w:cs="Times New Roman" w:eastAsiaTheme="minorEastAsia"/>
          <w:b/>
          <w:bCs/>
          <w:color w:val="auto"/>
          <w:sz w:val="32"/>
          <w:szCs w:val="32"/>
          <w:highlight w:val="none"/>
          <w:lang w:val="en-US" w:eastAsia="zh-CN"/>
        </w:rPr>
        <w:t>五</w:t>
      </w:r>
      <w:r>
        <w:rPr>
          <w:rFonts w:hint="default" w:ascii="Times New Roman" w:hAnsi="Times New Roman" w:cs="Times New Roman" w:eastAsiaTheme="minorEastAsia"/>
          <w:b/>
          <w:bCs/>
          <w:color w:val="auto"/>
          <w:sz w:val="32"/>
          <w:szCs w:val="32"/>
          <w:highlight w:val="none"/>
        </w:rPr>
        <w:t>章　</w:t>
      </w:r>
      <w:r>
        <w:rPr>
          <w:rFonts w:hint="default" w:ascii="Times New Roman" w:hAnsi="Times New Roman" w:cs="Times New Roman" w:eastAsiaTheme="minorEastAsia"/>
          <w:b/>
          <w:bCs/>
          <w:color w:val="auto"/>
          <w:sz w:val="32"/>
          <w:szCs w:val="32"/>
          <w:highlight w:val="none"/>
          <w:lang w:eastAsia="zh-CN"/>
        </w:rPr>
        <w:t>参选</w:t>
      </w:r>
      <w:r>
        <w:rPr>
          <w:rFonts w:hint="default" w:ascii="Times New Roman" w:hAnsi="Times New Roman" w:cs="Times New Roman" w:eastAsiaTheme="minorEastAsia"/>
          <w:b/>
          <w:bCs/>
          <w:color w:val="auto"/>
          <w:sz w:val="32"/>
          <w:szCs w:val="32"/>
          <w:highlight w:val="none"/>
        </w:rPr>
        <w:t>文件格式</w:t>
      </w:r>
      <w:bookmarkEnd w:id="61"/>
      <w:bookmarkEnd w:id="62"/>
      <w:bookmarkEnd w:id="63"/>
      <w:bookmarkEnd w:id="64"/>
      <w:bookmarkEnd w:id="65"/>
      <w:bookmarkEnd w:id="66"/>
      <w:bookmarkEnd w:id="67"/>
    </w:p>
    <w:p>
      <w:pPr>
        <w:spacing w:line="360" w:lineRule="auto"/>
        <w:ind w:firstLine="480" w:firstLineChars="200"/>
        <w:rPr>
          <w:rFonts w:hint="default" w:ascii="Times New Roman" w:hAnsi="Times New Roman" w:cs="Times New Roman" w:eastAsiaTheme="minorEastAsia"/>
          <w:color w:val="auto"/>
          <w:sz w:val="24"/>
          <w:highlight w:val="none"/>
        </w:rPr>
      </w:pPr>
    </w:p>
    <w:p>
      <w:pPr>
        <w:spacing w:line="360" w:lineRule="auto"/>
        <w:rPr>
          <w:rStyle w:val="173"/>
          <w:rFonts w:hint="default" w:ascii="Times New Roman" w:hAnsi="Times New Roman" w:cs="Times New Roman" w:eastAsiaTheme="minorEastAsia"/>
          <w:b/>
          <w:color w:val="auto"/>
          <w:kern w:val="0"/>
          <w:sz w:val="32"/>
          <w:szCs w:val="32"/>
          <w:highlight w:val="none"/>
        </w:rPr>
      </w:pPr>
      <w:r>
        <w:rPr>
          <w:rStyle w:val="173"/>
          <w:rFonts w:hint="default" w:ascii="Times New Roman" w:hAnsi="Times New Roman" w:cs="Times New Roman" w:eastAsiaTheme="minorEastAsia"/>
          <w:b/>
          <w:color w:val="auto"/>
          <w:kern w:val="0"/>
          <w:sz w:val="32"/>
          <w:szCs w:val="32"/>
          <w:highlight w:val="none"/>
        </w:rPr>
        <w:br w:type="page"/>
      </w:r>
    </w:p>
    <w:p>
      <w:pPr>
        <w:snapToGrid w:val="0"/>
        <w:spacing w:before="70" w:line="360" w:lineRule="auto"/>
        <w:ind w:right="-20"/>
        <w:jc w:val="center"/>
        <w:outlineLvl w:val="0"/>
        <w:rPr>
          <w:rStyle w:val="173"/>
          <w:rFonts w:hint="default" w:ascii="Times New Roman" w:hAnsi="Times New Roman" w:cs="Times New Roman" w:eastAsiaTheme="minorEastAsia"/>
          <w:b/>
          <w:bCs/>
          <w:color w:val="auto"/>
          <w:kern w:val="0"/>
          <w:sz w:val="30"/>
          <w:szCs w:val="30"/>
          <w:highlight w:val="none"/>
        </w:rPr>
      </w:pPr>
      <w:r>
        <w:rPr>
          <w:rStyle w:val="173"/>
          <w:rFonts w:hint="default" w:ascii="Times New Roman" w:hAnsi="Times New Roman" w:cs="Times New Roman" w:eastAsiaTheme="minorEastAsia"/>
          <w:b/>
          <w:bCs/>
          <w:color w:val="auto"/>
          <w:kern w:val="0"/>
          <w:sz w:val="30"/>
          <w:szCs w:val="30"/>
          <w:highlight w:val="none"/>
        </w:rPr>
        <w:t>目录</w:t>
      </w:r>
    </w:p>
    <w:p>
      <w:pPr>
        <w:snapToGrid w:val="0"/>
        <w:spacing w:line="360" w:lineRule="auto"/>
        <w:ind w:right="-20"/>
        <w:outlineLvl w:val="0"/>
        <w:rPr>
          <w:rStyle w:val="173"/>
          <w:rFonts w:hint="default" w:ascii="Times New Roman" w:hAnsi="Times New Roman" w:cs="Times New Roman" w:eastAsiaTheme="minorEastAsia"/>
          <w:color w:val="auto"/>
          <w:sz w:val="24"/>
          <w:szCs w:val="24"/>
          <w:highlight w:val="none"/>
        </w:rPr>
      </w:pPr>
      <w:r>
        <w:rPr>
          <w:rStyle w:val="173"/>
          <w:rFonts w:hint="default" w:ascii="Times New Roman" w:hAnsi="Times New Roman" w:cs="Times New Roman" w:eastAsiaTheme="minorEastAsia"/>
          <w:color w:val="auto"/>
          <w:sz w:val="24"/>
          <w:szCs w:val="24"/>
          <w:highlight w:val="none"/>
        </w:rPr>
        <w:t>（一）</w:t>
      </w:r>
      <w:r>
        <w:rPr>
          <w:rStyle w:val="173"/>
          <w:rFonts w:hint="default" w:ascii="Times New Roman" w:hAnsi="Times New Roman" w:cs="Times New Roman" w:eastAsiaTheme="minorEastAsia"/>
          <w:color w:val="auto"/>
          <w:sz w:val="24"/>
          <w:szCs w:val="24"/>
          <w:highlight w:val="none"/>
          <w:lang w:eastAsia="zh-CN"/>
        </w:rPr>
        <w:t>参选人</w:t>
      </w:r>
      <w:r>
        <w:rPr>
          <w:rStyle w:val="173"/>
          <w:rFonts w:hint="default" w:ascii="Times New Roman" w:hAnsi="Times New Roman" w:cs="Times New Roman" w:eastAsiaTheme="minorEastAsia"/>
          <w:color w:val="auto"/>
          <w:sz w:val="24"/>
          <w:szCs w:val="24"/>
          <w:highlight w:val="none"/>
        </w:rPr>
        <w:t>函</w:t>
      </w:r>
    </w:p>
    <w:p>
      <w:pPr>
        <w:snapToGrid w:val="0"/>
        <w:spacing w:line="360" w:lineRule="auto"/>
        <w:ind w:right="-20"/>
        <w:outlineLvl w:val="0"/>
        <w:rPr>
          <w:rStyle w:val="173"/>
          <w:rFonts w:hint="default" w:ascii="Times New Roman" w:hAnsi="Times New Roman" w:cs="Times New Roman" w:eastAsiaTheme="minorEastAsia"/>
          <w:color w:val="auto"/>
          <w:sz w:val="24"/>
          <w:szCs w:val="24"/>
          <w:highlight w:val="none"/>
        </w:rPr>
      </w:pPr>
      <w:r>
        <w:rPr>
          <w:rStyle w:val="173"/>
          <w:rFonts w:hint="default" w:ascii="Times New Roman" w:hAnsi="Times New Roman" w:cs="Times New Roman" w:eastAsiaTheme="minorEastAsia"/>
          <w:color w:val="auto"/>
          <w:sz w:val="24"/>
          <w:szCs w:val="24"/>
          <w:highlight w:val="none"/>
        </w:rPr>
        <w:t>（二）法定代表人身份证明及授权委托书</w:t>
      </w:r>
    </w:p>
    <w:p>
      <w:pPr>
        <w:snapToGrid w:val="0"/>
        <w:spacing w:line="360" w:lineRule="auto"/>
        <w:ind w:right="-20"/>
        <w:outlineLvl w:val="0"/>
        <w:rPr>
          <w:rStyle w:val="173"/>
          <w:rFonts w:hint="default" w:ascii="Times New Roman" w:hAnsi="Times New Roman" w:cs="Times New Roman" w:eastAsiaTheme="minorEastAsia"/>
          <w:color w:val="auto"/>
          <w:kern w:val="0"/>
          <w:sz w:val="24"/>
          <w:szCs w:val="24"/>
          <w:highlight w:val="none"/>
        </w:rPr>
      </w:pPr>
      <w:r>
        <w:rPr>
          <w:rStyle w:val="173"/>
          <w:rFonts w:hint="default" w:ascii="Times New Roman" w:hAnsi="Times New Roman" w:cs="Times New Roman" w:eastAsiaTheme="minorEastAsia"/>
          <w:color w:val="auto"/>
          <w:kern w:val="0"/>
          <w:sz w:val="24"/>
          <w:szCs w:val="24"/>
          <w:highlight w:val="none"/>
        </w:rPr>
        <w:t>（</w:t>
      </w:r>
      <w:r>
        <w:rPr>
          <w:rStyle w:val="173"/>
          <w:rFonts w:hint="eastAsia" w:ascii="Times New Roman" w:hAnsi="Times New Roman" w:cs="Times New Roman" w:eastAsiaTheme="minorEastAsia"/>
          <w:color w:val="auto"/>
          <w:kern w:val="0"/>
          <w:sz w:val="24"/>
          <w:szCs w:val="24"/>
          <w:highlight w:val="none"/>
          <w:lang w:eastAsia="zh-CN"/>
        </w:rPr>
        <w:t>三</w:t>
      </w:r>
      <w:r>
        <w:rPr>
          <w:rStyle w:val="173"/>
          <w:rFonts w:hint="default" w:ascii="Times New Roman" w:hAnsi="Times New Roman" w:cs="Times New Roman" w:eastAsiaTheme="minorEastAsia"/>
          <w:color w:val="auto"/>
          <w:kern w:val="0"/>
          <w:sz w:val="24"/>
          <w:szCs w:val="24"/>
          <w:highlight w:val="none"/>
        </w:rPr>
        <w:t>）资格审查资料</w:t>
      </w:r>
    </w:p>
    <w:p>
      <w:pPr>
        <w:snapToGrid w:val="0"/>
        <w:spacing w:line="360" w:lineRule="auto"/>
        <w:ind w:right="-20"/>
        <w:outlineLvl w:val="0"/>
        <w:rPr>
          <w:rStyle w:val="173"/>
          <w:rFonts w:hint="default" w:ascii="Times New Roman" w:hAnsi="Times New Roman" w:cs="Times New Roman" w:eastAsiaTheme="minorEastAsia"/>
          <w:color w:val="auto"/>
          <w:kern w:val="0"/>
          <w:sz w:val="24"/>
          <w:szCs w:val="24"/>
          <w:highlight w:val="none"/>
          <w:lang w:val="en-US" w:eastAsia="zh-CN"/>
        </w:rPr>
      </w:pPr>
      <w:r>
        <w:rPr>
          <w:rStyle w:val="173"/>
          <w:rFonts w:hint="default" w:ascii="Times New Roman" w:hAnsi="Times New Roman" w:cs="Times New Roman" w:eastAsiaTheme="minorEastAsia"/>
          <w:color w:val="auto"/>
          <w:kern w:val="0"/>
          <w:sz w:val="24"/>
          <w:szCs w:val="24"/>
          <w:highlight w:val="none"/>
        </w:rPr>
        <w:t>（</w:t>
      </w:r>
      <w:r>
        <w:rPr>
          <w:rStyle w:val="173"/>
          <w:rFonts w:hint="eastAsia" w:ascii="Times New Roman" w:hAnsi="Times New Roman" w:cs="Times New Roman" w:eastAsiaTheme="minorEastAsia"/>
          <w:color w:val="auto"/>
          <w:kern w:val="0"/>
          <w:sz w:val="24"/>
          <w:szCs w:val="24"/>
          <w:highlight w:val="none"/>
          <w:lang w:eastAsia="zh-CN"/>
        </w:rPr>
        <w:t>四</w:t>
      </w:r>
      <w:r>
        <w:rPr>
          <w:rStyle w:val="173"/>
          <w:rFonts w:hint="default" w:ascii="Times New Roman" w:hAnsi="Times New Roman" w:cs="Times New Roman" w:eastAsiaTheme="minorEastAsia"/>
          <w:color w:val="auto"/>
          <w:kern w:val="0"/>
          <w:sz w:val="24"/>
          <w:szCs w:val="24"/>
          <w:highlight w:val="none"/>
        </w:rPr>
        <w:t>）</w:t>
      </w:r>
      <w:r>
        <w:rPr>
          <w:rStyle w:val="173"/>
          <w:rFonts w:hint="default" w:ascii="Times New Roman" w:hAnsi="Times New Roman" w:cs="Times New Roman" w:eastAsiaTheme="minorEastAsia"/>
          <w:color w:val="auto"/>
          <w:kern w:val="0"/>
          <w:sz w:val="24"/>
          <w:szCs w:val="24"/>
          <w:highlight w:val="none"/>
          <w:lang w:val="en-US" w:eastAsia="zh-CN"/>
        </w:rPr>
        <w:t>报价部分</w:t>
      </w:r>
    </w:p>
    <w:p>
      <w:pPr>
        <w:snapToGrid w:val="0"/>
        <w:spacing w:line="360" w:lineRule="auto"/>
        <w:ind w:right="-20"/>
        <w:outlineLvl w:val="0"/>
        <w:rPr>
          <w:rStyle w:val="173"/>
          <w:rFonts w:hint="default" w:ascii="Times New Roman" w:hAnsi="Times New Roman" w:cs="Times New Roman" w:eastAsiaTheme="minorEastAsia"/>
          <w:color w:val="auto"/>
          <w:kern w:val="0"/>
          <w:sz w:val="24"/>
          <w:szCs w:val="24"/>
          <w:highlight w:val="none"/>
        </w:rPr>
      </w:pPr>
      <w:r>
        <w:rPr>
          <w:rStyle w:val="173"/>
          <w:rFonts w:hint="default" w:ascii="Times New Roman" w:hAnsi="Times New Roman" w:cs="Times New Roman" w:eastAsiaTheme="minorEastAsia"/>
          <w:color w:val="auto"/>
          <w:kern w:val="0"/>
          <w:sz w:val="24"/>
          <w:szCs w:val="24"/>
          <w:highlight w:val="none"/>
        </w:rPr>
        <w:t>（</w:t>
      </w:r>
      <w:r>
        <w:rPr>
          <w:rStyle w:val="173"/>
          <w:rFonts w:hint="eastAsia" w:ascii="Times New Roman" w:hAnsi="Times New Roman" w:cs="Times New Roman" w:eastAsiaTheme="minorEastAsia"/>
          <w:color w:val="auto"/>
          <w:kern w:val="0"/>
          <w:sz w:val="24"/>
          <w:szCs w:val="24"/>
          <w:highlight w:val="none"/>
          <w:lang w:eastAsia="zh-CN"/>
        </w:rPr>
        <w:t>五</w:t>
      </w:r>
      <w:r>
        <w:rPr>
          <w:rStyle w:val="173"/>
          <w:rFonts w:hint="default" w:ascii="Times New Roman" w:hAnsi="Times New Roman" w:cs="Times New Roman" w:eastAsiaTheme="minorEastAsia"/>
          <w:color w:val="auto"/>
          <w:kern w:val="0"/>
          <w:sz w:val="24"/>
          <w:szCs w:val="24"/>
          <w:highlight w:val="none"/>
        </w:rPr>
        <w:t>）其他资料</w:t>
      </w:r>
    </w:p>
    <w:p>
      <w:pPr>
        <w:jc w:val="left"/>
        <w:rPr>
          <w:rFonts w:hint="default" w:ascii="Times New Roman" w:hAnsi="Times New Roman" w:cs="Times New Roman" w:eastAsiaTheme="minorEastAsia"/>
          <w:color w:val="auto"/>
          <w:kern w:val="0"/>
          <w:sz w:val="20"/>
          <w:highlight w:val="none"/>
        </w:rPr>
      </w:pPr>
      <w:r>
        <w:rPr>
          <w:rFonts w:hint="default" w:ascii="Times New Roman" w:hAnsi="Times New Roman" w:cs="Times New Roman" w:eastAsiaTheme="minorEastAsia"/>
          <w:color w:val="auto"/>
          <w:kern w:val="0"/>
          <w:sz w:val="20"/>
          <w:highlight w:val="none"/>
        </w:rPr>
        <w:br w:type="page"/>
      </w:r>
    </w:p>
    <w:p>
      <w:pPr>
        <w:spacing w:line="360" w:lineRule="auto"/>
        <w:rPr>
          <w:rStyle w:val="173"/>
          <w:rFonts w:hint="default" w:ascii="Times New Roman" w:hAnsi="Times New Roman" w:cs="Times New Roman" w:eastAsiaTheme="minorEastAsia"/>
          <w:color w:val="auto"/>
          <w:highlight w:val="none"/>
        </w:rPr>
      </w:pPr>
    </w:p>
    <w:p>
      <w:pPr>
        <w:pStyle w:val="179"/>
        <w:spacing w:before="0" w:after="0" w:line="360" w:lineRule="auto"/>
        <w:jc w:val="center"/>
        <w:outlineLvl w:val="0"/>
        <w:rPr>
          <w:rStyle w:val="173"/>
          <w:rFonts w:hint="default" w:ascii="Times New Roman" w:hAnsi="Times New Roman" w:cs="Times New Roman" w:eastAsiaTheme="minorEastAsia"/>
          <w:color w:val="auto"/>
          <w:sz w:val="28"/>
          <w:szCs w:val="24"/>
          <w:highlight w:val="none"/>
        </w:rPr>
      </w:pPr>
      <w:r>
        <w:rPr>
          <w:rStyle w:val="173"/>
          <w:rFonts w:hint="default" w:ascii="Times New Roman" w:hAnsi="Times New Roman" w:cs="Times New Roman" w:eastAsiaTheme="minorEastAsia"/>
          <w:color w:val="auto"/>
          <w:sz w:val="28"/>
          <w:highlight w:val="none"/>
        </w:rPr>
        <w:t>（一）</w:t>
      </w:r>
      <w:r>
        <w:rPr>
          <w:rStyle w:val="173"/>
          <w:rFonts w:hint="default" w:ascii="Times New Roman" w:hAnsi="Times New Roman" w:cs="Times New Roman" w:eastAsiaTheme="minorEastAsia"/>
          <w:color w:val="auto"/>
          <w:sz w:val="28"/>
          <w:highlight w:val="none"/>
          <w:lang w:eastAsia="zh-CN"/>
        </w:rPr>
        <w:t>参选人</w:t>
      </w:r>
      <w:r>
        <w:rPr>
          <w:rStyle w:val="173"/>
          <w:rFonts w:hint="default" w:ascii="Times New Roman" w:hAnsi="Times New Roman" w:cs="Times New Roman" w:eastAsiaTheme="minorEastAsia"/>
          <w:color w:val="auto"/>
          <w:sz w:val="28"/>
          <w:highlight w:val="none"/>
        </w:rPr>
        <w:t>函</w:t>
      </w:r>
    </w:p>
    <w:p>
      <w:pPr>
        <w:tabs>
          <w:tab w:val="left" w:pos="6300"/>
        </w:tabs>
        <w:snapToGrid w:val="0"/>
        <w:spacing w:line="360" w:lineRule="auto"/>
        <w:rPr>
          <w:rFonts w:hint="default" w:ascii="Times New Roman" w:hAnsi="Times New Roman" w:cs="Times New Roman" w:eastAsiaTheme="minorEastAsia"/>
          <w:color w:val="auto"/>
          <w:sz w:val="22"/>
          <w:szCs w:val="22"/>
          <w:highlight w:val="none"/>
        </w:rPr>
      </w:pPr>
    </w:p>
    <w:p>
      <w:pPr>
        <w:tabs>
          <w:tab w:val="left" w:pos="6300"/>
        </w:tabs>
        <w:snapToGrid w:val="0"/>
        <w:spacing w:line="360" w:lineRule="auto"/>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致：</w:t>
      </w:r>
      <w:r>
        <w:rPr>
          <w:rFonts w:hint="default" w:ascii="Times New Roman" w:hAnsi="Times New Roman" w:cs="Times New Roman" w:eastAsiaTheme="minorEastAsia"/>
          <w:color w:val="auto"/>
          <w:sz w:val="22"/>
          <w:szCs w:val="22"/>
          <w:highlight w:val="none"/>
          <w:u w:val="single"/>
        </w:rPr>
        <w:t xml:space="preserve">                        （比选人）</w:t>
      </w:r>
    </w:p>
    <w:p>
      <w:pPr>
        <w:tabs>
          <w:tab w:val="left" w:pos="6300"/>
        </w:tabs>
        <w:snapToGrid w:val="0"/>
        <w:spacing w:line="360" w:lineRule="auto"/>
        <w:ind w:firstLine="57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我方收到</w:t>
      </w:r>
      <w:r>
        <w:rPr>
          <w:rFonts w:hint="default" w:ascii="Times New Roman" w:hAnsi="Times New Roman" w:cs="Times New Roman" w:eastAsiaTheme="minorEastAsia"/>
          <w:color w:val="auto"/>
          <w:sz w:val="22"/>
          <w:szCs w:val="22"/>
          <w:highlight w:val="none"/>
          <w:u w:val="single"/>
          <w:lang w:val="en-US" w:eastAsia="zh-CN"/>
        </w:rPr>
        <w:t xml:space="preserve">            </w:t>
      </w:r>
      <w:r>
        <w:rPr>
          <w:rFonts w:hint="default" w:ascii="Times New Roman" w:hAnsi="Times New Roman" w:cs="Times New Roman" w:eastAsiaTheme="minorEastAsia"/>
          <w:color w:val="auto"/>
          <w:sz w:val="22"/>
          <w:szCs w:val="22"/>
          <w:highlight w:val="none"/>
          <w:u w:val="single"/>
        </w:rPr>
        <w:t>（项目名称）</w:t>
      </w:r>
      <w:r>
        <w:rPr>
          <w:rFonts w:hint="default" w:ascii="Times New Roman" w:hAnsi="Times New Roman" w:cs="Times New Roman" w:eastAsiaTheme="minorEastAsia"/>
          <w:color w:val="auto"/>
          <w:sz w:val="22"/>
          <w:szCs w:val="22"/>
          <w:highlight w:val="none"/>
        </w:rPr>
        <w:t>的比选文件，经详细研究，决定参加该项目的</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资质条件、能力和信誉</w:t>
      </w:r>
    </w:p>
    <w:p>
      <w:pPr>
        <w:tabs>
          <w:tab w:val="left" w:pos="6300"/>
        </w:tabs>
        <w:snapToGrid w:val="0"/>
        <w:spacing w:line="360" w:lineRule="auto"/>
        <w:ind w:left="80" w:leftChars="38" w:firstLine="550" w:firstLineChars="25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1、我方愿意以报价</w:t>
      </w:r>
      <w:r>
        <w:rPr>
          <w:rFonts w:hint="default" w:ascii="Times New Roman" w:hAnsi="Times New Roman" w:cs="Times New Roman" w:eastAsiaTheme="minorEastAsia"/>
          <w:color w:val="auto"/>
          <w:sz w:val="22"/>
          <w:szCs w:val="22"/>
          <w:highlight w:val="none"/>
          <w:u w:val="single"/>
        </w:rPr>
        <w:t xml:space="preserve">         </w:t>
      </w:r>
      <w:r>
        <w:rPr>
          <w:rFonts w:hint="default" w:ascii="Times New Roman" w:hAnsi="Times New Roman" w:cs="Times New Roman" w:eastAsiaTheme="minorEastAsia"/>
          <w:color w:val="auto"/>
          <w:sz w:val="22"/>
          <w:szCs w:val="22"/>
          <w:highlight w:val="none"/>
        </w:rPr>
        <w:t xml:space="preserve"> 元在比选文件约定的服务期限内按照本项目质量要求及比选文件中的其他要求完成本项目服务内容的所有工作。</w:t>
      </w:r>
    </w:p>
    <w:p>
      <w:pPr>
        <w:tabs>
          <w:tab w:val="left" w:pos="6300"/>
        </w:tabs>
        <w:snapToGrid w:val="0"/>
        <w:spacing w:line="360" w:lineRule="auto"/>
        <w:ind w:left="80" w:leftChars="38" w:firstLine="550" w:firstLineChars="25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本项目服务期满足比选文件的要求。</w:t>
      </w:r>
    </w:p>
    <w:p>
      <w:pPr>
        <w:tabs>
          <w:tab w:val="left" w:pos="6300"/>
        </w:tabs>
        <w:snapToGrid w:val="0"/>
        <w:spacing w:line="360" w:lineRule="auto"/>
        <w:ind w:firstLine="57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2、我们现提交的</w:t>
      </w: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文件：正本</w:t>
      </w:r>
      <w:r>
        <w:rPr>
          <w:rFonts w:hint="default" w:ascii="Times New Roman" w:hAnsi="Times New Roman" w:cs="Times New Roman" w:eastAsiaTheme="minorEastAsia"/>
          <w:color w:val="auto"/>
          <w:sz w:val="22"/>
          <w:szCs w:val="22"/>
          <w:highlight w:val="none"/>
          <w:u w:val="single"/>
        </w:rPr>
        <w:t xml:space="preserve">   </w:t>
      </w:r>
      <w:r>
        <w:rPr>
          <w:rFonts w:hint="default" w:ascii="Times New Roman" w:hAnsi="Times New Roman" w:cs="Times New Roman" w:eastAsiaTheme="minorEastAsia"/>
          <w:color w:val="auto"/>
          <w:sz w:val="22"/>
          <w:szCs w:val="22"/>
          <w:highlight w:val="none"/>
        </w:rPr>
        <w:t xml:space="preserve"> 份，副本</w:t>
      </w:r>
      <w:r>
        <w:rPr>
          <w:rFonts w:hint="default" w:ascii="Times New Roman" w:hAnsi="Times New Roman" w:cs="Times New Roman" w:eastAsiaTheme="minorEastAsia"/>
          <w:color w:val="auto"/>
          <w:sz w:val="22"/>
          <w:szCs w:val="22"/>
          <w:highlight w:val="none"/>
          <w:u w:val="single"/>
        </w:rPr>
        <w:t xml:space="preserve">    </w:t>
      </w:r>
      <w:r>
        <w:rPr>
          <w:rFonts w:hint="default" w:ascii="Times New Roman" w:hAnsi="Times New Roman" w:cs="Times New Roman" w:eastAsiaTheme="minorEastAsia"/>
          <w:color w:val="auto"/>
          <w:sz w:val="22"/>
          <w:szCs w:val="22"/>
          <w:highlight w:val="none"/>
        </w:rPr>
        <w:t>份</w:t>
      </w:r>
      <w:r>
        <w:rPr>
          <w:rFonts w:hint="default" w:ascii="Times New Roman" w:hAnsi="Times New Roman" w:cs="Times New Roman" w:eastAsiaTheme="minorEastAsia"/>
          <w:color w:val="auto"/>
          <w:sz w:val="22"/>
          <w:szCs w:val="22"/>
          <w:highlight w:val="none"/>
          <w:lang w:eastAsia="zh-CN"/>
        </w:rPr>
        <w:t>，</w:t>
      </w:r>
      <w:r>
        <w:rPr>
          <w:rFonts w:hint="default" w:ascii="Times New Roman" w:hAnsi="Times New Roman" w:cs="Times New Roman" w:eastAsiaTheme="minorEastAsia"/>
          <w:color w:val="auto"/>
          <w:sz w:val="22"/>
          <w:szCs w:val="22"/>
          <w:highlight w:val="none"/>
          <w:lang w:val="en-US" w:eastAsia="zh-CN"/>
        </w:rPr>
        <w:t>电子文件</w:t>
      </w:r>
      <w:r>
        <w:rPr>
          <w:rFonts w:hint="default" w:ascii="Times New Roman" w:hAnsi="Times New Roman" w:cs="Times New Roman" w:eastAsiaTheme="minorEastAsia"/>
          <w:color w:val="auto"/>
          <w:sz w:val="22"/>
          <w:szCs w:val="22"/>
          <w:highlight w:val="none"/>
          <w:u w:val="single"/>
          <w:lang w:val="en-US" w:eastAsia="zh-CN"/>
        </w:rPr>
        <w:t xml:space="preserve">   </w:t>
      </w:r>
      <w:r>
        <w:rPr>
          <w:rFonts w:hint="default" w:ascii="Times New Roman" w:hAnsi="Times New Roman" w:cs="Times New Roman" w:eastAsiaTheme="minorEastAsia"/>
          <w:color w:val="auto"/>
          <w:sz w:val="22"/>
          <w:szCs w:val="22"/>
          <w:highlight w:val="none"/>
          <w:lang w:val="en-US" w:eastAsia="zh-CN"/>
        </w:rPr>
        <w:t>份</w:t>
      </w:r>
      <w:r>
        <w:rPr>
          <w:rFonts w:hint="default" w:ascii="Times New Roman" w:hAnsi="Times New Roman" w:cs="Times New Roman" w:eastAsiaTheme="minorEastAsia"/>
          <w:color w:val="auto"/>
          <w:sz w:val="22"/>
          <w:szCs w:val="22"/>
          <w:highlight w:val="none"/>
        </w:rPr>
        <w:t>。</w:t>
      </w:r>
    </w:p>
    <w:p>
      <w:pPr>
        <w:spacing w:line="360" w:lineRule="auto"/>
        <w:ind w:firstLine="555"/>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3、我们完全理解和接受贵方比选文件的一切规定和要求，完全答应比选文件中规定的所有条件和评审办法。</w:t>
      </w:r>
    </w:p>
    <w:p>
      <w:pPr>
        <w:spacing w:line="360" w:lineRule="auto"/>
        <w:ind w:firstLine="555"/>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4、在整个</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过程中，我方若有违规行为，贵方可按《中华人民共和招标投标法》等法律法规和《比选文件》之规定给予惩罚，我方完全接受。</w:t>
      </w:r>
    </w:p>
    <w:p>
      <w:pPr>
        <w:spacing w:line="360" w:lineRule="auto"/>
        <w:ind w:firstLine="555"/>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5、若我们成为中选人，我方将按照评标结果签订合同，并且严格履行合同义务。本</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函将成为合同不可分割的一部分，与合同具有同等的法律效力。</w:t>
      </w:r>
    </w:p>
    <w:p>
      <w:pPr>
        <w:spacing w:line="360" w:lineRule="auto"/>
        <w:ind w:firstLine="555"/>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6、我方同意按比选文件规定，交纳比选文件要求的</w:t>
      </w:r>
      <w:r>
        <w:rPr>
          <w:rFonts w:hint="default" w:ascii="Times New Roman" w:hAnsi="Times New Roman" w:cs="Times New Roman" w:eastAsiaTheme="minorEastAsia"/>
          <w:color w:val="auto"/>
          <w:sz w:val="22"/>
          <w:szCs w:val="22"/>
          <w:highlight w:val="none"/>
          <w:lang w:eastAsia="zh-CN"/>
        </w:rPr>
        <w:t>参选人参选</w:t>
      </w:r>
      <w:r>
        <w:rPr>
          <w:rFonts w:hint="default" w:ascii="Times New Roman" w:hAnsi="Times New Roman" w:cs="Times New Roman" w:eastAsiaTheme="minorEastAsia"/>
          <w:color w:val="auto"/>
          <w:sz w:val="22"/>
          <w:szCs w:val="22"/>
          <w:highlight w:val="none"/>
        </w:rPr>
        <w:t>保证金。如果我方成为中选人，保证在接到中选通知书时，向比选代理机构交纳代理服务费和重庆市公共资源交易网交易服务费。</w:t>
      </w:r>
    </w:p>
    <w:p>
      <w:pPr>
        <w:spacing w:line="360" w:lineRule="auto"/>
        <w:ind w:firstLine="555"/>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7、</w:t>
      </w: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文件有效期：90日历天（从提交</w:t>
      </w:r>
      <w:r>
        <w:rPr>
          <w:rFonts w:hint="default" w:ascii="Times New Roman" w:hAnsi="Times New Roman" w:cs="Times New Roman" w:eastAsiaTheme="minorEastAsia"/>
          <w:color w:val="auto"/>
          <w:sz w:val="22"/>
          <w:szCs w:val="22"/>
          <w:highlight w:val="none"/>
          <w:lang w:eastAsia="zh-CN"/>
        </w:rPr>
        <w:t>参选</w:t>
      </w:r>
      <w:r>
        <w:rPr>
          <w:rFonts w:hint="default" w:ascii="Times New Roman" w:hAnsi="Times New Roman" w:cs="Times New Roman" w:eastAsiaTheme="minorEastAsia"/>
          <w:color w:val="auto"/>
          <w:sz w:val="22"/>
          <w:szCs w:val="22"/>
          <w:highlight w:val="none"/>
        </w:rPr>
        <w:t>文件截止日起计算）。</w:t>
      </w:r>
    </w:p>
    <w:p>
      <w:pPr>
        <w:pStyle w:val="2"/>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sz w:val="22"/>
          <w:szCs w:val="22"/>
          <w:highlight w:val="none"/>
        </w:rPr>
        <w:t xml:space="preserve">    </w:t>
      </w:r>
    </w:p>
    <w:p>
      <w:pPr>
        <w:tabs>
          <w:tab w:val="left" w:pos="6300"/>
        </w:tabs>
        <w:snapToGrid w:val="0"/>
        <w:spacing w:line="360" w:lineRule="auto"/>
        <w:ind w:firstLine="57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 xml:space="preserve">：                          </w:t>
      </w:r>
      <w:r>
        <w:rPr>
          <w:rFonts w:hint="default" w:ascii="Times New Roman" w:hAnsi="Times New Roman" w:cs="Times New Roman" w:eastAsiaTheme="minorEastAsia"/>
          <w:color w:val="auto"/>
          <w:spacing w:val="1"/>
          <w:sz w:val="22"/>
          <w:szCs w:val="28"/>
          <w:highlight w:val="none"/>
        </w:rPr>
        <w:t>（</w:t>
      </w:r>
      <w:r>
        <w:rPr>
          <w:rFonts w:hint="default" w:ascii="Times New Roman" w:hAnsi="Times New Roman" w:cs="Times New Roman" w:eastAsiaTheme="minorEastAsia"/>
          <w:color w:val="auto"/>
          <w:sz w:val="22"/>
          <w:szCs w:val="22"/>
          <w:highlight w:val="none"/>
        </w:rPr>
        <w:t>盖</w:t>
      </w:r>
      <w:r>
        <w:rPr>
          <w:rFonts w:hint="default" w:ascii="Times New Roman" w:hAnsi="Times New Roman" w:cs="Times New Roman" w:eastAsiaTheme="minorEastAsia"/>
          <w:color w:val="auto"/>
          <w:sz w:val="22"/>
          <w:szCs w:val="22"/>
          <w:highlight w:val="none"/>
          <w:lang w:eastAsia="zh-CN"/>
        </w:rPr>
        <w:t>参选人</w:t>
      </w:r>
      <w:r>
        <w:rPr>
          <w:rFonts w:hint="default" w:ascii="Times New Roman" w:hAnsi="Times New Roman" w:cs="Times New Roman" w:eastAsiaTheme="minorEastAsia"/>
          <w:color w:val="auto"/>
          <w:sz w:val="22"/>
          <w:szCs w:val="22"/>
          <w:highlight w:val="none"/>
        </w:rPr>
        <w:t>单位法人章</w:t>
      </w:r>
      <w:r>
        <w:rPr>
          <w:rFonts w:hint="default" w:ascii="Times New Roman" w:hAnsi="Times New Roman" w:cs="Times New Roman" w:eastAsiaTheme="minorEastAsia"/>
          <w:color w:val="auto"/>
          <w:spacing w:val="1"/>
          <w:sz w:val="22"/>
          <w:szCs w:val="28"/>
          <w:highlight w:val="none"/>
        </w:rPr>
        <w:t>）</w:t>
      </w:r>
    </w:p>
    <w:p>
      <w:pPr>
        <w:spacing w:line="360" w:lineRule="auto"/>
        <w:ind w:firstLine="550" w:firstLineChars="25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法定代表人或其委托代理人：                         （盖章或签名）</w:t>
      </w:r>
    </w:p>
    <w:p>
      <w:pPr>
        <w:tabs>
          <w:tab w:val="left" w:pos="6300"/>
        </w:tabs>
        <w:snapToGrid w:val="0"/>
        <w:spacing w:line="360" w:lineRule="auto"/>
        <w:ind w:firstLine="57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 xml:space="preserve">地址： </w:t>
      </w:r>
    </w:p>
    <w:p>
      <w:pPr>
        <w:tabs>
          <w:tab w:val="left" w:pos="6300"/>
        </w:tabs>
        <w:snapToGrid w:val="0"/>
        <w:spacing w:line="360" w:lineRule="auto"/>
        <w:ind w:firstLine="57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 xml:space="preserve">电话： </w:t>
      </w:r>
    </w:p>
    <w:p>
      <w:pPr>
        <w:tabs>
          <w:tab w:val="left" w:pos="6300"/>
        </w:tabs>
        <w:snapToGrid w:val="0"/>
        <w:spacing w:line="360" w:lineRule="auto"/>
        <w:ind w:firstLine="57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传真：</w:t>
      </w:r>
    </w:p>
    <w:p>
      <w:pPr>
        <w:tabs>
          <w:tab w:val="left" w:pos="6300"/>
        </w:tabs>
        <w:snapToGrid w:val="0"/>
        <w:spacing w:line="360" w:lineRule="auto"/>
        <w:ind w:firstLine="57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邮编：</w:t>
      </w:r>
    </w:p>
    <w:p>
      <w:pPr>
        <w:tabs>
          <w:tab w:val="left" w:pos="6300"/>
        </w:tabs>
        <w:snapToGrid w:val="0"/>
        <w:spacing w:line="360" w:lineRule="auto"/>
        <w:ind w:firstLine="570"/>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联系人：</w:t>
      </w:r>
    </w:p>
    <w:p>
      <w:pPr>
        <w:snapToGrid w:val="0"/>
        <w:spacing w:line="360" w:lineRule="auto"/>
        <w:ind w:firstLine="440" w:firstLineChars="200"/>
        <w:jc w:val="right"/>
        <w:rPr>
          <w:rFonts w:hint="default" w:ascii="Times New Roman" w:hAnsi="Times New Roman" w:cs="Times New Roman" w:eastAsiaTheme="minorEastAsia"/>
          <w:color w:val="auto"/>
          <w:sz w:val="22"/>
          <w:szCs w:val="22"/>
          <w:highlight w:val="none"/>
        </w:rPr>
      </w:pPr>
      <w:r>
        <w:rPr>
          <w:rFonts w:hint="default" w:ascii="Times New Roman" w:hAnsi="Times New Roman" w:cs="Times New Roman" w:eastAsiaTheme="minorEastAsia"/>
          <w:color w:val="auto"/>
          <w:sz w:val="22"/>
          <w:szCs w:val="22"/>
          <w:highlight w:val="none"/>
        </w:rPr>
        <w:t xml:space="preserve">                               年   月   日</w:t>
      </w:r>
    </w:p>
    <w:p>
      <w:pPr>
        <w:rPr>
          <w:rStyle w:val="173"/>
          <w:rFonts w:hint="default" w:ascii="Times New Roman" w:hAnsi="Times New Roman" w:cs="Times New Roman" w:eastAsiaTheme="minorEastAsia"/>
          <w:color w:val="auto"/>
          <w:highlight w:val="none"/>
        </w:rPr>
      </w:pPr>
      <w:r>
        <w:rPr>
          <w:rStyle w:val="173"/>
          <w:rFonts w:hint="default" w:ascii="Times New Roman" w:hAnsi="Times New Roman" w:cs="Times New Roman" w:eastAsiaTheme="minorEastAsia"/>
          <w:color w:val="auto"/>
          <w:highlight w:val="none"/>
        </w:rPr>
        <w:br w:type="page"/>
      </w:r>
    </w:p>
    <w:p>
      <w:pPr>
        <w:pStyle w:val="179"/>
        <w:jc w:val="center"/>
        <w:outlineLvl w:val="0"/>
        <w:rPr>
          <w:rStyle w:val="173"/>
          <w:rFonts w:hint="default" w:ascii="Times New Roman" w:hAnsi="Times New Roman" w:cs="Times New Roman" w:eastAsiaTheme="minorEastAsia"/>
          <w:color w:val="auto"/>
          <w:sz w:val="28"/>
          <w:szCs w:val="28"/>
          <w:highlight w:val="none"/>
        </w:rPr>
      </w:pPr>
      <w:r>
        <w:rPr>
          <w:rStyle w:val="173"/>
          <w:rFonts w:hint="default" w:ascii="Times New Roman" w:hAnsi="Times New Roman" w:cs="Times New Roman" w:eastAsiaTheme="minorEastAsia"/>
          <w:color w:val="auto"/>
          <w:sz w:val="28"/>
          <w:szCs w:val="28"/>
          <w:highlight w:val="none"/>
        </w:rPr>
        <w:t>（二）法定代表人身份证明及授权委托书</w:t>
      </w:r>
    </w:p>
    <w:p>
      <w:pPr>
        <w:spacing w:line="360" w:lineRule="auto"/>
        <w:jc w:val="center"/>
        <w:rPr>
          <w:rStyle w:val="173"/>
          <w:rFonts w:hint="default" w:ascii="Times New Roman" w:hAnsi="Times New Roman" w:cs="Times New Roman" w:eastAsiaTheme="minorEastAsia"/>
          <w:b/>
          <w:color w:val="auto"/>
          <w:sz w:val="32"/>
          <w:szCs w:val="32"/>
          <w:highlight w:val="none"/>
        </w:rPr>
      </w:pPr>
    </w:p>
    <w:p>
      <w:pPr>
        <w:spacing w:line="360" w:lineRule="auto"/>
        <w:jc w:val="center"/>
        <w:outlineLvl w:val="1"/>
        <w:rPr>
          <w:rStyle w:val="173"/>
          <w:rFonts w:hint="default" w:ascii="Times New Roman" w:hAnsi="Times New Roman" w:cs="Times New Roman" w:eastAsiaTheme="minorEastAsia"/>
          <w:b/>
          <w:color w:val="auto"/>
          <w:sz w:val="32"/>
          <w:szCs w:val="32"/>
          <w:highlight w:val="none"/>
        </w:rPr>
      </w:pPr>
      <w:r>
        <w:rPr>
          <w:rStyle w:val="173"/>
          <w:rFonts w:hint="default" w:ascii="Times New Roman" w:hAnsi="Times New Roman" w:cs="Times New Roman" w:eastAsiaTheme="minorEastAsia"/>
          <w:b/>
          <w:color w:val="auto"/>
          <w:sz w:val="32"/>
          <w:szCs w:val="32"/>
          <w:highlight w:val="none"/>
        </w:rPr>
        <w:t>法定代表人身份证明</w:t>
      </w:r>
    </w:p>
    <w:p>
      <w:pPr>
        <w:spacing w:line="360" w:lineRule="auto"/>
        <w:ind w:firstLine="440" w:firstLineChars="200"/>
        <w:rPr>
          <w:rStyle w:val="173"/>
          <w:rFonts w:hint="default" w:ascii="Times New Roman" w:hAnsi="Times New Roman" w:cs="Times New Roman" w:eastAsiaTheme="minorEastAsia"/>
          <w:color w:val="auto"/>
          <w:sz w:val="22"/>
          <w:szCs w:val="22"/>
          <w:highlight w:val="none"/>
          <w:u w:val="single"/>
        </w:rPr>
      </w:pPr>
      <w:r>
        <w:rPr>
          <w:rStyle w:val="173"/>
          <w:rFonts w:hint="default" w:ascii="Times New Roman" w:hAnsi="Times New Roman" w:cs="Times New Roman" w:eastAsiaTheme="minorEastAsia"/>
          <w:color w:val="auto"/>
          <w:sz w:val="22"/>
          <w:szCs w:val="22"/>
          <w:highlight w:val="none"/>
          <w:lang w:eastAsia="zh-CN"/>
        </w:rPr>
        <w:t>参选人</w:t>
      </w:r>
      <w:r>
        <w:rPr>
          <w:rStyle w:val="173"/>
          <w:rFonts w:hint="default" w:ascii="Times New Roman" w:hAnsi="Times New Roman" w:cs="Times New Roman" w:eastAsiaTheme="minorEastAsia"/>
          <w:color w:val="auto"/>
          <w:sz w:val="22"/>
          <w:szCs w:val="22"/>
          <w:highlight w:val="none"/>
        </w:rPr>
        <w:t>名称：</w:t>
      </w: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单位性质：</w:t>
      </w: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地址：</w:t>
      </w: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成立时间：   年   月   日</w:t>
      </w: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经营期限：</w:t>
      </w: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姓名：   性别：    年龄：    职务：</w:t>
      </w: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系（</w:t>
      </w:r>
      <w:r>
        <w:rPr>
          <w:rStyle w:val="173"/>
          <w:rFonts w:hint="default" w:ascii="Times New Roman" w:hAnsi="Times New Roman" w:cs="Times New Roman" w:eastAsiaTheme="minorEastAsia"/>
          <w:color w:val="auto"/>
          <w:sz w:val="22"/>
          <w:szCs w:val="22"/>
          <w:highlight w:val="none"/>
          <w:lang w:eastAsia="zh-CN"/>
        </w:rPr>
        <w:t>参选人</w:t>
      </w:r>
      <w:r>
        <w:rPr>
          <w:rStyle w:val="173"/>
          <w:rFonts w:hint="default" w:ascii="Times New Roman" w:hAnsi="Times New Roman" w:cs="Times New Roman" w:eastAsiaTheme="minorEastAsia"/>
          <w:color w:val="auto"/>
          <w:sz w:val="22"/>
          <w:szCs w:val="22"/>
          <w:highlight w:val="none"/>
        </w:rPr>
        <w:t>名称）的法定代表人。</w:t>
      </w: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特此证明</w:t>
      </w: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p>
    <w:p>
      <w:pPr>
        <w:spacing w:line="360" w:lineRule="auto"/>
        <w:ind w:firstLine="440" w:firstLineChars="200"/>
        <w:jc w:val="right"/>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lang w:eastAsia="zh-CN"/>
        </w:rPr>
        <w:t>参选人</w:t>
      </w:r>
      <w:r>
        <w:rPr>
          <w:rStyle w:val="173"/>
          <w:rFonts w:hint="default" w:ascii="Times New Roman" w:hAnsi="Times New Roman" w:cs="Times New Roman" w:eastAsiaTheme="minorEastAsia"/>
          <w:color w:val="auto"/>
          <w:sz w:val="22"/>
          <w:szCs w:val="22"/>
          <w:highlight w:val="none"/>
        </w:rPr>
        <w:t>：（盖单位法人章）</w:t>
      </w:r>
    </w:p>
    <w:p>
      <w:pPr>
        <w:spacing w:line="360" w:lineRule="auto"/>
        <w:ind w:firstLine="440" w:firstLineChars="200"/>
        <w:jc w:val="right"/>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年  月  日</w:t>
      </w:r>
    </w:p>
    <w:p>
      <w:pPr>
        <w:ind w:firstLine="440" w:firstLineChars="200"/>
        <w:jc w:val="right"/>
        <w:rPr>
          <w:rStyle w:val="173"/>
          <w:rFonts w:hint="default" w:ascii="Times New Roman" w:hAnsi="Times New Roman" w:cs="Times New Roman" w:eastAsiaTheme="minorEastAsia"/>
          <w:color w:val="auto"/>
          <w:sz w:val="22"/>
          <w:szCs w:val="22"/>
          <w:highlight w:val="none"/>
        </w:rPr>
      </w:pPr>
    </w:p>
    <w:p>
      <w:pPr>
        <w:spacing w:line="360" w:lineRule="auto"/>
        <w:rPr>
          <w:rStyle w:val="173"/>
          <w:rFonts w:hint="default" w:ascii="Times New Roman" w:hAnsi="Times New Roman" w:cs="Times New Roman" w:eastAsiaTheme="minorEastAsia"/>
          <w:color w:val="auto"/>
          <w:sz w:val="22"/>
          <w:szCs w:val="22"/>
          <w:highlight w:val="none"/>
        </w:rPr>
      </w:pPr>
    </w:p>
    <w:tbl>
      <w:tblPr>
        <w:tblStyle w:val="45"/>
        <w:tblpPr w:leftFromText="180" w:rightFromText="180" w:vertAnchor="text" w:horzAnchor="page" w:tblpX="3558" w:tblpY="564"/>
        <w:tblW w:w="4248" w:type="dxa"/>
        <w:tblInd w:w="0"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4248"/>
      </w:tblGrid>
      <w:tr>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2340" w:hRule="atLeast"/>
        </w:trPr>
        <w:tc>
          <w:tcPr>
            <w:tcW w:w="4248" w:type="dxa"/>
            <w:tcBorders>
              <w:top w:val="dotDotDash" w:color="000000" w:sz="4" w:space="0"/>
              <w:left w:val="dotDotDash" w:color="000000" w:sz="4" w:space="0"/>
              <w:bottom w:val="dotDotDash" w:color="000000" w:sz="4" w:space="0"/>
              <w:right w:val="dotDotDash" w:color="000000" w:sz="4" w:space="0"/>
            </w:tcBorders>
            <w:vAlign w:val="center"/>
          </w:tcPr>
          <w:p>
            <w:pPr>
              <w:spacing w:line="360" w:lineRule="auto"/>
              <w:jc w:val="center"/>
              <w:rPr>
                <w:rStyle w:val="173"/>
                <w:rFonts w:hint="default" w:ascii="Times New Roman" w:hAnsi="Times New Roman" w:cs="Times New Roman" w:eastAsiaTheme="minorEastAsia"/>
                <w:b/>
                <w:color w:val="auto"/>
                <w:sz w:val="22"/>
                <w:szCs w:val="22"/>
                <w:highlight w:val="none"/>
              </w:rPr>
            </w:pPr>
            <w:r>
              <w:rPr>
                <w:rStyle w:val="173"/>
                <w:rFonts w:hint="default" w:ascii="Times New Roman" w:hAnsi="Times New Roman" w:cs="Times New Roman" w:eastAsiaTheme="minorEastAsia"/>
                <w:b/>
                <w:color w:val="auto"/>
                <w:sz w:val="22"/>
                <w:szCs w:val="22"/>
                <w:highlight w:val="none"/>
              </w:rPr>
              <w:t>法定代表人身份证复印件</w:t>
            </w:r>
          </w:p>
          <w:p>
            <w:pPr>
              <w:spacing w:line="360" w:lineRule="auto"/>
              <w:jc w:val="center"/>
              <w:rPr>
                <w:rStyle w:val="173"/>
                <w:rFonts w:hint="default" w:ascii="Times New Roman" w:hAnsi="Times New Roman" w:cs="Times New Roman" w:eastAsiaTheme="minorEastAsia"/>
                <w:b/>
                <w:color w:val="auto"/>
                <w:sz w:val="22"/>
                <w:szCs w:val="22"/>
                <w:highlight w:val="none"/>
              </w:rPr>
            </w:pPr>
            <w:r>
              <w:rPr>
                <w:rStyle w:val="173"/>
                <w:rFonts w:hint="default" w:ascii="Times New Roman" w:hAnsi="Times New Roman" w:cs="Times New Roman" w:eastAsiaTheme="minorEastAsia"/>
                <w:b/>
                <w:color w:val="auto"/>
                <w:sz w:val="22"/>
                <w:szCs w:val="22"/>
                <w:highlight w:val="none"/>
              </w:rPr>
              <w:t>（双面）</w:t>
            </w:r>
          </w:p>
        </w:tc>
      </w:tr>
    </w:tbl>
    <w:p>
      <w:pPr>
        <w:rPr>
          <w:rStyle w:val="173"/>
          <w:rFonts w:hint="default" w:ascii="Times New Roman" w:hAnsi="Times New Roman" w:cs="Times New Roman" w:eastAsiaTheme="minorEastAsia"/>
          <w:color w:val="auto"/>
          <w:sz w:val="22"/>
          <w:szCs w:val="22"/>
          <w:highlight w:val="none"/>
        </w:rPr>
      </w:pPr>
    </w:p>
    <w:p>
      <w:pPr>
        <w:rPr>
          <w:rStyle w:val="173"/>
          <w:rFonts w:hint="default" w:ascii="Times New Roman" w:hAnsi="Times New Roman" w:cs="Times New Roman" w:eastAsiaTheme="minorEastAsia"/>
          <w:color w:val="auto"/>
          <w:sz w:val="22"/>
          <w:szCs w:val="22"/>
          <w:highlight w:val="none"/>
        </w:rPr>
      </w:pPr>
    </w:p>
    <w:p>
      <w:pPr>
        <w:rPr>
          <w:rStyle w:val="173"/>
          <w:rFonts w:hint="default" w:ascii="Times New Roman" w:hAnsi="Times New Roman" w:cs="Times New Roman" w:eastAsiaTheme="minorEastAsia"/>
          <w:color w:val="auto"/>
          <w:sz w:val="22"/>
          <w:szCs w:val="22"/>
          <w:highlight w:val="none"/>
        </w:rPr>
      </w:pPr>
    </w:p>
    <w:p>
      <w:pPr>
        <w:rPr>
          <w:rStyle w:val="173"/>
          <w:rFonts w:hint="default" w:ascii="Times New Roman" w:hAnsi="Times New Roman" w:cs="Times New Roman" w:eastAsiaTheme="minorEastAsia"/>
          <w:color w:val="auto"/>
          <w:sz w:val="22"/>
          <w:szCs w:val="22"/>
          <w:highlight w:val="none"/>
        </w:rPr>
      </w:pPr>
    </w:p>
    <w:p>
      <w:pPr>
        <w:pStyle w:val="177"/>
        <w:rPr>
          <w:rStyle w:val="173"/>
          <w:rFonts w:hint="default" w:ascii="Times New Roman" w:hAnsi="Times New Roman" w:cs="Times New Roman" w:eastAsiaTheme="minorEastAsia"/>
          <w:color w:val="auto"/>
          <w:sz w:val="21"/>
          <w:szCs w:val="22"/>
          <w:highlight w:val="none"/>
        </w:rPr>
      </w:pPr>
    </w:p>
    <w:p>
      <w:pPr>
        <w:rPr>
          <w:rStyle w:val="173"/>
          <w:rFonts w:hint="default" w:ascii="Times New Roman" w:hAnsi="Times New Roman" w:cs="Times New Roman" w:eastAsiaTheme="minorEastAsia"/>
          <w:color w:val="auto"/>
          <w:sz w:val="22"/>
          <w:szCs w:val="22"/>
          <w:highlight w:val="none"/>
        </w:rPr>
      </w:pPr>
    </w:p>
    <w:p>
      <w:pPr>
        <w:pStyle w:val="177"/>
        <w:rPr>
          <w:rStyle w:val="173"/>
          <w:rFonts w:hint="default" w:ascii="Times New Roman" w:hAnsi="Times New Roman" w:cs="Times New Roman" w:eastAsiaTheme="minorEastAsia"/>
          <w:color w:val="auto"/>
          <w:sz w:val="21"/>
          <w:szCs w:val="22"/>
          <w:highlight w:val="none"/>
        </w:rPr>
      </w:pPr>
    </w:p>
    <w:p>
      <w:pPr>
        <w:rPr>
          <w:rStyle w:val="173"/>
          <w:rFonts w:hint="default" w:ascii="Times New Roman" w:hAnsi="Times New Roman" w:cs="Times New Roman" w:eastAsiaTheme="minorEastAsia"/>
          <w:color w:val="auto"/>
          <w:sz w:val="22"/>
          <w:szCs w:val="22"/>
          <w:highlight w:val="none"/>
        </w:rPr>
      </w:pPr>
    </w:p>
    <w:p>
      <w:pPr>
        <w:pStyle w:val="177"/>
        <w:rPr>
          <w:rStyle w:val="173"/>
          <w:rFonts w:hint="default" w:ascii="Times New Roman" w:hAnsi="Times New Roman" w:cs="Times New Roman" w:eastAsiaTheme="minorEastAsia"/>
          <w:color w:val="auto"/>
          <w:sz w:val="21"/>
          <w:szCs w:val="28"/>
          <w:highlight w:val="none"/>
        </w:rPr>
      </w:pPr>
    </w:p>
    <w:p>
      <w:pPr>
        <w:rPr>
          <w:rStyle w:val="173"/>
          <w:rFonts w:hint="default" w:ascii="Times New Roman" w:hAnsi="Times New Roman" w:cs="Times New Roman" w:eastAsiaTheme="minorEastAsia"/>
          <w:color w:val="auto"/>
          <w:sz w:val="22"/>
          <w:szCs w:val="22"/>
          <w:highlight w:val="none"/>
        </w:rPr>
      </w:pPr>
    </w:p>
    <w:p>
      <w:pPr>
        <w:pStyle w:val="177"/>
        <w:rPr>
          <w:rStyle w:val="173"/>
          <w:rFonts w:hint="default" w:ascii="Times New Roman" w:hAnsi="Times New Roman" w:cs="Times New Roman" w:eastAsiaTheme="minorEastAsia"/>
          <w:color w:val="auto"/>
          <w:sz w:val="21"/>
          <w:szCs w:val="22"/>
          <w:highlight w:val="none"/>
        </w:rPr>
      </w:pPr>
    </w:p>
    <w:p>
      <w:pPr>
        <w:rPr>
          <w:rStyle w:val="173"/>
          <w:rFonts w:hint="default" w:ascii="Times New Roman" w:hAnsi="Times New Roman" w:cs="Times New Roman" w:eastAsiaTheme="minorEastAsia"/>
          <w:color w:val="auto"/>
          <w:sz w:val="22"/>
          <w:szCs w:val="22"/>
          <w:highlight w:val="none"/>
        </w:rPr>
      </w:pPr>
    </w:p>
    <w:p>
      <w:pPr>
        <w:pStyle w:val="177"/>
        <w:rPr>
          <w:rStyle w:val="173"/>
          <w:rFonts w:hint="default" w:ascii="Times New Roman" w:hAnsi="Times New Roman" w:cs="Times New Roman" w:eastAsiaTheme="minorEastAsia"/>
          <w:color w:val="auto"/>
          <w:sz w:val="21"/>
          <w:szCs w:val="28"/>
          <w:highlight w:val="none"/>
        </w:rPr>
      </w:pP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r>
        <w:rPr>
          <w:rStyle w:val="173"/>
          <w:rFonts w:hint="default" w:ascii="Times New Roman" w:hAnsi="Times New Roman" w:cs="Times New Roman" w:eastAsiaTheme="minorEastAsia"/>
          <w:color w:val="auto"/>
          <w:sz w:val="22"/>
          <w:szCs w:val="22"/>
          <w:highlight w:val="none"/>
        </w:rPr>
        <w:t>注：法定代表身份证明需按上述格式填写完整，不可缺少内容。在此基础上增加内容的不影响有效性。</w:t>
      </w: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p>
    <w:p>
      <w:pPr>
        <w:spacing w:line="360" w:lineRule="auto"/>
        <w:ind w:firstLine="440" w:firstLineChars="200"/>
        <w:rPr>
          <w:rStyle w:val="173"/>
          <w:rFonts w:hint="default" w:ascii="Times New Roman" w:hAnsi="Times New Roman" w:cs="Times New Roman" w:eastAsiaTheme="minorEastAsia"/>
          <w:color w:val="auto"/>
          <w:sz w:val="22"/>
          <w:szCs w:val="22"/>
          <w:highlight w:val="none"/>
        </w:rPr>
      </w:pPr>
    </w:p>
    <w:p>
      <w:pPr>
        <w:spacing w:line="360" w:lineRule="auto"/>
        <w:jc w:val="left"/>
        <w:rPr>
          <w:rStyle w:val="173"/>
          <w:rFonts w:hint="default" w:ascii="Times New Roman" w:hAnsi="Times New Roman" w:cs="Times New Roman" w:eastAsiaTheme="minorEastAsia"/>
          <w:b/>
          <w:color w:val="auto"/>
          <w:sz w:val="36"/>
          <w:szCs w:val="36"/>
          <w:highlight w:val="none"/>
        </w:rPr>
      </w:pPr>
      <w:r>
        <w:rPr>
          <w:rStyle w:val="173"/>
          <w:rFonts w:hint="default" w:ascii="Times New Roman" w:hAnsi="Times New Roman" w:cs="Times New Roman" w:eastAsiaTheme="minorEastAsia"/>
          <w:b/>
          <w:color w:val="auto"/>
          <w:sz w:val="36"/>
          <w:szCs w:val="36"/>
          <w:highlight w:val="none"/>
        </w:rPr>
        <w:br w:type="page"/>
      </w:r>
    </w:p>
    <w:p>
      <w:pPr>
        <w:spacing w:line="360" w:lineRule="auto"/>
        <w:ind w:firstLine="440" w:firstLineChars="200"/>
        <w:jc w:val="left"/>
        <w:rPr>
          <w:rStyle w:val="173"/>
          <w:rFonts w:hint="default" w:ascii="Times New Roman" w:hAnsi="Times New Roman" w:cs="Times New Roman" w:eastAsiaTheme="minorEastAsia"/>
          <w:color w:val="auto"/>
          <w:sz w:val="22"/>
          <w:szCs w:val="22"/>
          <w:highlight w:val="none"/>
        </w:rPr>
      </w:pPr>
    </w:p>
    <w:p>
      <w:pPr>
        <w:spacing w:line="360" w:lineRule="auto"/>
        <w:jc w:val="center"/>
        <w:outlineLvl w:val="1"/>
        <w:rPr>
          <w:rStyle w:val="173"/>
          <w:rFonts w:hint="default" w:ascii="Times New Roman" w:hAnsi="Times New Roman" w:cs="Times New Roman" w:eastAsiaTheme="minorEastAsia"/>
          <w:b/>
          <w:color w:val="auto"/>
          <w:sz w:val="32"/>
          <w:szCs w:val="28"/>
          <w:highlight w:val="none"/>
        </w:rPr>
      </w:pPr>
      <w:r>
        <w:rPr>
          <w:rStyle w:val="173"/>
          <w:rFonts w:hint="default" w:ascii="Times New Roman" w:hAnsi="Times New Roman" w:cs="Times New Roman" w:eastAsiaTheme="minorEastAsia"/>
          <w:b/>
          <w:color w:val="auto"/>
          <w:sz w:val="32"/>
          <w:szCs w:val="28"/>
          <w:highlight w:val="none"/>
        </w:rPr>
        <w:t>授权委托书</w:t>
      </w:r>
    </w:p>
    <w:p>
      <w:pPr>
        <w:tabs>
          <w:tab w:val="left" w:leader="hyphen" w:pos="4005"/>
          <w:tab w:val="left" w:pos="4100"/>
          <w:tab w:val="decimal" w:leader="hyphen" w:pos="5040"/>
        </w:tabs>
        <w:snapToGrid w:val="0"/>
        <w:spacing w:line="360" w:lineRule="auto"/>
        <w:ind w:firstLine="3780"/>
        <w:jc w:val="left"/>
        <w:rPr>
          <w:rStyle w:val="173"/>
          <w:rFonts w:hint="default" w:ascii="Times New Roman" w:hAnsi="Times New Roman" w:cs="Times New Roman" w:eastAsiaTheme="minorEastAsia"/>
          <w:color w:val="auto"/>
          <w:kern w:val="0"/>
          <w:sz w:val="22"/>
          <w:szCs w:val="22"/>
          <w:highlight w:val="none"/>
        </w:rPr>
      </w:pPr>
    </w:p>
    <w:p>
      <w:pPr>
        <w:tabs>
          <w:tab w:val="center" w:leader="hyphen" w:pos="1680"/>
          <w:tab w:val="left" w:leader="hyphen" w:pos="4215"/>
          <w:tab w:val="left" w:pos="4305"/>
        </w:tabs>
        <w:snapToGrid w:val="0"/>
        <w:spacing w:line="360" w:lineRule="auto"/>
        <w:ind w:firstLine="420"/>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kern w:val="0"/>
          <w:sz w:val="22"/>
          <w:szCs w:val="22"/>
          <w:highlight w:val="none"/>
        </w:rPr>
        <w:t>本人（姓名）系（</w:t>
      </w:r>
      <w:r>
        <w:rPr>
          <w:rStyle w:val="173"/>
          <w:rFonts w:hint="default" w:ascii="Times New Roman" w:hAnsi="Times New Roman" w:cs="Times New Roman" w:eastAsiaTheme="minorEastAsia"/>
          <w:color w:val="auto"/>
          <w:kern w:val="0"/>
          <w:sz w:val="22"/>
          <w:szCs w:val="22"/>
          <w:highlight w:val="none"/>
          <w:lang w:eastAsia="zh-CN"/>
        </w:rPr>
        <w:t>参选人</w:t>
      </w:r>
      <w:r>
        <w:rPr>
          <w:rStyle w:val="173"/>
          <w:rFonts w:hint="default" w:ascii="Times New Roman" w:hAnsi="Times New Roman" w:cs="Times New Roman" w:eastAsiaTheme="minorEastAsia"/>
          <w:color w:val="auto"/>
          <w:kern w:val="0"/>
          <w:sz w:val="22"/>
          <w:szCs w:val="22"/>
          <w:highlight w:val="none"/>
        </w:rPr>
        <w:t>名称）的法定代表人，现委托</w:t>
      </w:r>
      <w:r>
        <w:rPr>
          <w:rStyle w:val="173"/>
          <w:rFonts w:hint="default" w:ascii="Times New Roman" w:hAnsi="Times New Roman" w:cs="Times New Roman" w:eastAsiaTheme="minorEastAsia"/>
          <w:color w:val="auto"/>
          <w:kern w:val="0"/>
          <w:sz w:val="22"/>
          <w:szCs w:val="22"/>
          <w:highlight w:val="none"/>
          <w:u w:val="single"/>
        </w:rPr>
        <w:tab/>
      </w:r>
      <w:r>
        <w:rPr>
          <w:rStyle w:val="173"/>
          <w:rFonts w:hint="default" w:ascii="Times New Roman" w:hAnsi="Times New Roman" w:cs="Times New Roman" w:eastAsiaTheme="minorEastAsia"/>
          <w:color w:val="auto"/>
          <w:kern w:val="0"/>
          <w:sz w:val="22"/>
          <w:szCs w:val="22"/>
          <w:highlight w:val="none"/>
        </w:rPr>
        <w:t>（姓名）为我方代理人。代理人根据授权，以我方名义签署、澄清、说明、补正、递交、撤回、修改、领取</w:t>
      </w:r>
      <w:r>
        <w:rPr>
          <w:rStyle w:val="173"/>
          <w:rFonts w:hint="default" w:ascii="Times New Roman" w:hAnsi="Times New Roman" w:cs="Times New Roman" w:eastAsiaTheme="minorEastAsia"/>
          <w:color w:val="auto"/>
          <w:kern w:val="0"/>
          <w:sz w:val="22"/>
          <w:szCs w:val="22"/>
          <w:highlight w:val="none"/>
          <w:u w:val="single"/>
        </w:rPr>
        <w:tab/>
      </w:r>
      <w:r>
        <w:rPr>
          <w:rStyle w:val="173"/>
          <w:rFonts w:hint="default" w:ascii="Times New Roman" w:hAnsi="Times New Roman" w:cs="Times New Roman" w:eastAsiaTheme="minorEastAsia"/>
          <w:color w:val="auto"/>
          <w:kern w:val="0"/>
          <w:sz w:val="22"/>
          <w:szCs w:val="22"/>
          <w:highlight w:val="none"/>
        </w:rPr>
        <w:t>（项目名称）</w:t>
      </w:r>
      <w:r>
        <w:rPr>
          <w:rStyle w:val="173"/>
          <w:rFonts w:hint="default" w:ascii="Times New Roman" w:hAnsi="Times New Roman" w:cs="Times New Roman" w:eastAsiaTheme="minorEastAsia"/>
          <w:color w:val="auto"/>
          <w:kern w:val="0"/>
          <w:sz w:val="22"/>
          <w:szCs w:val="22"/>
          <w:highlight w:val="none"/>
          <w:lang w:eastAsia="zh-CN"/>
        </w:rPr>
        <w:t>参选</w:t>
      </w:r>
      <w:r>
        <w:rPr>
          <w:rStyle w:val="173"/>
          <w:rFonts w:hint="default" w:ascii="Times New Roman" w:hAnsi="Times New Roman" w:cs="Times New Roman" w:eastAsiaTheme="minorEastAsia"/>
          <w:color w:val="auto"/>
          <w:kern w:val="0"/>
          <w:sz w:val="22"/>
          <w:szCs w:val="22"/>
          <w:highlight w:val="none"/>
        </w:rPr>
        <w:t>文件、签订合同和处理有关事宜，其法律后果由我方承担。</w:t>
      </w:r>
    </w:p>
    <w:p>
      <w:pPr>
        <w:tabs>
          <w:tab w:val="center" w:leader="hyphen" w:pos="1680"/>
          <w:tab w:val="left" w:leader="hyphen" w:pos="4215"/>
          <w:tab w:val="left" w:pos="4305"/>
        </w:tabs>
        <w:snapToGrid w:val="0"/>
        <w:spacing w:line="360" w:lineRule="auto"/>
        <w:ind w:firstLine="420"/>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kern w:val="0"/>
          <w:sz w:val="22"/>
          <w:szCs w:val="22"/>
          <w:highlight w:val="none"/>
        </w:rPr>
        <w:t>委托期限：。</w:t>
      </w:r>
    </w:p>
    <w:p>
      <w:pPr>
        <w:tabs>
          <w:tab w:val="center" w:leader="hyphen" w:pos="1680"/>
          <w:tab w:val="left" w:leader="hyphen" w:pos="4215"/>
          <w:tab w:val="left" w:pos="4305"/>
        </w:tabs>
        <w:snapToGrid w:val="0"/>
        <w:spacing w:line="360" w:lineRule="auto"/>
        <w:ind w:firstLine="420"/>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kern w:val="0"/>
          <w:sz w:val="22"/>
          <w:szCs w:val="22"/>
          <w:highlight w:val="none"/>
        </w:rPr>
        <w:t>代理人无转委托权。</w:t>
      </w:r>
    </w:p>
    <w:p>
      <w:pPr>
        <w:snapToGrid w:val="0"/>
        <w:spacing w:line="360" w:lineRule="auto"/>
        <w:jc w:val="left"/>
        <w:rPr>
          <w:rStyle w:val="173"/>
          <w:rFonts w:hint="default" w:ascii="Times New Roman" w:hAnsi="Times New Roman" w:cs="Times New Roman" w:eastAsiaTheme="minorEastAsia"/>
          <w:color w:val="auto"/>
          <w:kern w:val="0"/>
          <w:sz w:val="13"/>
          <w:szCs w:val="13"/>
          <w:highlight w:val="none"/>
        </w:rPr>
      </w:pPr>
    </w:p>
    <w:p>
      <w:pPr>
        <w:snapToGrid w:val="0"/>
        <w:spacing w:line="360" w:lineRule="auto"/>
        <w:jc w:val="left"/>
        <w:rPr>
          <w:rStyle w:val="173"/>
          <w:rFonts w:hint="default" w:ascii="Times New Roman" w:hAnsi="Times New Roman" w:cs="Times New Roman" w:eastAsiaTheme="minorEastAsia"/>
          <w:color w:val="auto"/>
          <w:kern w:val="0"/>
          <w:sz w:val="21"/>
          <w:szCs w:val="21"/>
          <w:highlight w:val="none"/>
        </w:rPr>
      </w:pPr>
    </w:p>
    <w:p>
      <w:pPr>
        <w:tabs>
          <w:tab w:val="right" w:leader="underscore" w:pos="6720"/>
        </w:tabs>
        <w:snapToGrid w:val="0"/>
        <w:spacing w:line="360" w:lineRule="auto"/>
        <w:ind w:firstLine="1680"/>
        <w:jc w:val="left"/>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kern w:val="0"/>
          <w:sz w:val="22"/>
          <w:szCs w:val="22"/>
          <w:highlight w:val="none"/>
          <w:lang w:eastAsia="zh-CN"/>
        </w:rPr>
        <w:t>参选人</w:t>
      </w:r>
      <w:r>
        <w:rPr>
          <w:rStyle w:val="173"/>
          <w:rFonts w:hint="default" w:ascii="Times New Roman" w:hAnsi="Times New Roman" w:cs="Times New Roman" w:eastAsiaTheme="minorEastAsia"/>
          <w:color w:val="auto"/>
          <w:kern w:val="0"/>
          <w:sz w:val="22"/>
          <w:szCs w:val="22"/>
          <w:highlight w:val="none"/>
        </w:rPr>
        <w:t>：</w:t>
      </w:r>
      <w:r>
        <w:rPr>
          <w:rStyle w:val="173"/>
          <w:rFonts w:hint="default" w:ascii="Times New Roman" w:hAnsi="Times New Roman" w:cs="Times New Roman" w:eastAsiaTheme="minorEastAsia"/>
          <w:color w:val="auto"/>
          <w:kern w:val="0"/>
          <w:sz w:val="22"/>
          <w:szCs w:val="22"/>
          <w:highlight w:val="none"/>
          <w:u w:val="single"/>
        </w:rPr>
        <w:tab/>
      </w:r>
      <w:r>
        <w:rPr>
          <w:rStyle w:val="173"/>
          <w:rFonts w:hint="default" w:ascii="Times New Roman" w:hAnsi="Times New Roman" w:cs="Times New Roman" w:eastAsiaTheme="minorEastAsia"/>
          <w:color w:val="auto"/>
          <w:kern w:val="0"/>
          <w:sz w:val="22"/>
          <w:szCs w:val="22"/>
          <w:highlight w:val="none"/>
        </w:rPr>
        <w:t>（盖单位法人章）</w:t>
      </w:r>
    </w:p>
    <w:p>
      <w:pPr>
        <w:tabs>
          <w:tab w:val="left" w:leader="underscore" w:pos="6300"/>
        </w:tabs>
        <w:snapToGrid w:val="0"/>
        <w:spacing w:line="360" w:lineRule="auto"/>
        <w:ind w:firstLine="1680"/>
        <w:jc w:val="left"/>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kern w:val="0"/>
          <w:sz w:val="22"/>
          <w:szCs w:val="22"/>
          <w:highlight w:val="none"/>
        </w:rPr>
        <w:t>法定代表人：</w:t>
      </w:r>
      <w:r>
        <w:rPr>
          <w:rStyle w:val="173"/>
          <w:rFonts w:hint="default" w:ascii="Times New Roman" w:hAnsi="Times New Roman" w:cs="Times New Roman" w:eastAsiaTheme="minorEastAsia"/>
          <w:color w:val="auto"/>
          <w:kern w:val="0"/>
          <w:sz w:val="22"/>
          <w:szCs w:val="22"/>
          <w:highlight w:val="none"/>
          <w:u w:val="single"/>
        </w:rPr>
        <w:tab/>
      </w:r>
      <w:r>
        <w:rPr>
          <w:rStyle w:val="173"/>
          <w:rFonts w:hint="default" w:ascii="Times New Roman" w:hAnsi="Times New Roman" w:cs="Times New Roman" w:eastAsiaTheme="minorEastAsia"/>
          <w:color w:val="auto"/>
          <w:kern w:val="0"/>
          <w:sz w:val="22"/>
          <w:szCs w:val="22"/>
          <w:highlight w:val="none"/>
          <w:u w:val="single"/>
        </w:rPr>
        <w:tab/>
      </w:r>
      <w:r>
        <w:rPr>
          <w:rStyle w:val="173"/>
          <w:rFonts w:hint="default" w:ascii="Times New Roman" w:hAnsi="Times New Roman" w:cs="Times New Roman" w:eastAsiaTheme="minorEastAsia"/>
          <w:color w:val="auto"/>
          <w:kern w:val="0"/>
          <w:sz w:val="22"/>
          <w:szCs w:val="22"/>
          <w:highlight w:val="none"/>
        </w:rPr>
        <w:t>（签名）</w:t>
      </w:r>
    </w:p>
    <w:p>
      <w:pPr>
        <w:tabs>
          <w:tab w:val="right" w:leader="underscore" w:pos="6720"/>
        </w:tabs>
        <w:snapToGrid w:val="0"/>
        <w:spacing w:line="360" w:lineRule="auto"/>
        <w:ind w:firstLine="1680"/>
        <w:jc w:val="left"/>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kern w:val="0"/>
          <w:sz w:val="22"/>
          <w:szCs w:val="22"/>
          <w:highlight w:val="none"/>
        </w:rPr>
        <w:t>身份证号码：</w:t>
      </w:r>
      <w:r>
        <w:rPr>
          <w:rStyle w:val="173"/>
          <w:rFonts w:hint="default" w:ascii="Times New Roman" w:hAnsi="Times New Roman" w:cs="Times New Roman" w:eastAsiaTheme="minorEastAsia"/>
          <w:color w:val="auto"/>
          <w:kern w:val="0"/>
          <w:sz w:val="22"/>
          <w:szCs w:val="22"/>
          <w:highlight w:val="none"/>
          <w:u w:val="single"/>
        </w:rPr>
        <w:tab/>
      </w:r>
    </w:p>
    <w:p>
      <w:pPr>
        <w:tabs>
          <w:tab w:val="right" w:leader="underscore" w:pos="6720"/>
        </w:tabs>
        <w:snapToGrid w:val="0"/>
        <w:spacing w:line="360" w:lineRule="auto"/>
        <w:ind w:firstLine="1680"/>
        <w:jc w:val="left"/>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kern w:val="0"/>
          <w:sz w:val="22"/>
          <w:szCs w:val="22"/>
          <w:highlight w:val="none"/>
        </w:rPr>
        <w:t>委托代理人：</w:t>
      </w:r>
      <w:r>
        <w:rPr>
          <w:rStyle w:val="173"/>
          <w:rFonts w:hint="default" w:ascii="Times New Roman" w:hAnsi="Times New Roman" w:cs="Times New Roman" w:eastAsiaTheme="minorEastAsia"/>
          <w:color w:val="auto"/>
          <w:kern w:val="0"/>
          <w:sz w:val="22"/>
          <w:szCs w:val="22"/>
          <w:highlight w:val="none"/>
          <w:u w:val="single"/>
        </w:rPr>
        <w:tab/>
      </w:r>
      <w:r>
        <w:rPr>
          <w:rStyle w:val="173"/>
          <w:rFonts w:hint="default" w:ascii="Times New Roman" w:hAnsi="Times New Roman" w:cs="Times New Roman" w:eastAsiaTheme="minorEastAsia"/>
          <w:color w:val="auto"/>
          <w:kern w:val="0"/>
          <w:sz w:val="22"/>
          <w:szCs w:val="22"/>
          <w:highlight w:val="none"/>
        </w:rPr>
        <w:t>（签名）</w:t>
      </w:r>
    </w:p>
    <w:p>
      <w:pPr>
        <w:tabs>
          <w:tab w:val="right" w:leader="underscore" w:pos="6825"/>
        </w:tabs>
        <w:snapToGrid w:val="0"/>
        <w:spacing w:line="360" w:lineRule="auto"/>
        <w:ind w:firstLine="1680"/>
        <w:jc w:val="left"/>
        <w:rPr>
          <w:rStyle w:val="173"/>
          <w:rFonts w:hint="default" w:ascii="Times New Roman" w:hAnsi="Times New Roman" w:cs="Times New Roman" w:eastAsiaTheme="minorEastAsia"/>
          <w:color w:val="auto"/>
          <w:kern w:val="0"/>
          <w:sz w:val="22"/>
          <w:szCs w:val="22"/>
          <w:highlight w:val="none"/>
          <w:u w:val="single"/>
        </w:rPr>
      </w:pPr>
      <w:r>
        <w:rPr>
          <w:rStyle w:val="173"/>
          <w:rFonts w:hint="default" w:ascii="Times New Roman" w:hAnsi="Times New Roman" w:cs="Times New Roman" w:eastAsiaTheme="minorEastAsia"/>
          <w:color w:val="auto"/>
          <w:kern w:val="0"/>
          <w:sz w:val="22"/>
          <w:szCs w:val="22"/>
          <w:highlight w:val="none"/>
        </w:rPr>
        <w:t>身份证号码：</w:t>
      </w:r>
      <w:r>
        <w:rPr>
          <w:rStyle w:val="173"/>
          <w:rFonts w:hint="default" w:ascii="Times New Roman" w:hAnsi="Times New Roman" w:cs="Times New Roman" w:eastAsiaTheme="minorEastAsia"/>
          <w:color w:val="auto"/>
          <w:kern w:val="0"/>
          <w:sz w:val="22"/>
          <w:szCs w:val="22"/>
          <w:highlight w:val="none"/>
          <w:u w:val="single"/>
        </w:rPr>
        <w:tab/>
      </w:r>
    </w:p>
    <w:p>
      <w:pPr>
        <w:tabs>
          <w:tab w:val="right" w:leader="underscore" w:pos="6825"/>
        </w:tabs>
        <w:snapToGrid w:val="0"/>
        <w:spacing w:line="360" w:lineRule="auto"/>
        <w:ind w:firstLine="1680"/>
        <w:jc w:val="left"/>
        <w:rPr>
          <w:rStyle w:val="173"/>
          <w:rFonts w:hint="default" w:ascii="Times New Roman" w:hAnsi="Times New Roman" w:cs="Times New Roman" w:eastAsiaTheme="minorEastAsia"/>
          <w:color w:val="auto"/>
          <w:kern w:val="0"/>
          <w:sz w:val="22"/>
          <w:szCs w:val="22"/>
          <w:highlight w:val="none"/>
        </w:rPr>
      </w:pPr>
      <w:r>
        <w:rPr>
          <w:rStyle w:val="173"/>
          <w:rFonts w:hint="default" w:ascii="Times New Roman" w:hAnsi="Times New Roman" w:cs="Times New Roman" w:eastAsiaTheme="minorEastAsia"/>
          <w:color w:val="auto"/>
          <w:kern w:val="0"/>
          <w:sz w:val="22"/>
          <w:szCs w:val="22"/>
          <w:highlight w:val="none"/>
        </w:rPr>
        <w:t>社保号：</w:t>
      </w:r>
      <w:r>
        <w:rPr>
          <w:rStyle w:val="173"/>
          <w:rFonts w:hint="default" w:ascii="Times New Roman" w:hAnsi="Times New Roman" w:cs="Times New Roman" w:eastAsiaTheme="minorEastAsia"/>
          <w:color w:val="auto"/>
          <w:kern w:val="0"/>
          <w:sz w:val="22"/>
          <w:szCs w:val="22"/>
          <w:highlight w:val="none"/>
        </w:rPr>
        <w:tab/>
      </w:r>
    </w:p>
    <w:p>
      <w:pPr>
        <w:tabs>
          <w:tab w:val="left" w:leader="hyphen" w:pos="4005"/>
          <w:tab w:val="left" w:pos="4100"/>
          <w:tab w:val="decimal" w:leader="hyphen" w:pos="5040"/>
        </w:tabs>
        <w:snapToGrid w:val="0"/>
        <w:spacing w:line="360" w:lineRule="auto"/>
        <w:ind w:firstLine="3780"/>
        <w:jc w:val="left"/>
        <w:rPr>
          <w:rStyle w:val="173"/>
          <w:rFonts w:hint="default" w:ascii="Times New Roman" w:hAnsi="Times New Roman" w:cs="Times New Roman" w:eastAsiaTheme="minorEastAsia"/>
          <w:b/>
          <w:color w:val="auto"/>
          <w:kern w:val="0"/>
          <w:sz w:val="22"/>
          <w:szCs w:val="22"/>
          <w:highlight w:val="none"/>
          <w:u w:val="single"/>
        </w:rPr>
      </w:pPr>
      <w:r>
        <w:rPr>
          <w:rStyle w:val="173"/>
          <w:rFonts w:hint="default" w:ascii="Times New Roman" w:hAnsi="Times New Roman" w:cs="Times New Roman" w:eastAsiaTheme="minorEastAsia"/>
          <w:color w:val="auto"/>
          <w:kern w:val="0"/>
          <w:sz w:val="22"/>
          <w:szCs w:val="22"/>
          <w:highlight w:val="none"/>
        </w:rPr>
        <w:t>年</w:t>
      </w:r>
      <w:r>
        <w:rPr>
          <w:rStyle w:val="173"/>
          <w:rFonts w:hint="default" w:ascii="Times New Roman" w:hAnsi="Times New Roman" w:cs="Times New Roman" w:eastAsiaTheme="minorEastAsia"/>
          <w:color w:val="auto"/>
          <w:kern w:val="0"/>
          <w:sz w:val="22"/>
          <w:szCs w:val="22"/>
          <w:highlight w:val="none"/>
          <w:u w:val="single"/>
        </w:rPr>
        <w:tab/>
      </w:r>
      <w:r>
        <w:rPr>
          <w:rStyle w:val="173"/>
          <w:rFonts w:hint="default" w:ascii="Times New Roman" w:hAnsi="Times New Roman" w:cs="Times New Roman" w:eastAsiaTheme="minorEastAsia"/>
          <w:color w:val="auto"/>
          <w:kern w:val="0"/>
          <w:sz w:val="22"/>
          <w:szCs w:val="22"/>
          <w:highlight w:val="none"/>
        </w:rPr>
        <w:t>月</w:t>
      </w:r>
      <w:r>
        <w:rPr>
          <w:rStyle w:val="173"/>
          <w:rFonts w:hint="default" w:ascii="Times New Roman" w:hAnsi="Times New Roman" w:cs="Times New Roman" w:eastAsiaTheme="minorEastAsia"/>
          <w:color w:val="auto"/>
          <w:kern w:val="0"/>
          <w:sz w:val="22"/>
          <w:szCs w:val="22"/>
          <w:highlight w:val="none"/>
          <w:u w:val="single"/>
        </w:rPr>
        <w:tab/>
      </w:r>
      <w:r>
        <w:rPr>
          <w:rStyle w:val="173"/>
          <w:rFonts w:hint="default" w:ascii="Times New Roman" w:hAnsi="Times New Roman" w:cs="Times New Roman" w:eastAsiaTheme="minorEastAsia"/>
          <w:color w:val="auto"/>
          <w:kern w:val="0"/>
          <w:sz w:val="22"/>
          <w:szCs w:val="22"/>
          <w:highlight w:val="none"/>
        </w:rPr>
        <w:t>日</w:t>
      </w:r>
    </w:p>
    <w:tbl>
      <w:tblPr>
        <w:tblStyle w:val="45"/>
        <w:tblpPr w:leftFromText="180" w:rightFromText="180" w:vertAnchor="text" w:horzAnchor="page" w:tblpX="6373" w:tblpY="448"/>
        <w:tblW w:w="4272" w:type="dxa"/>
        <w:tblInd w:w="0"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4272"/>
      </w:tblGrid>
      <w:tr>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0" w:type="dxa"/>
            <w:bottom w:w="0" w:type="dxa"/>
            <w:right w:w="0" w:type="dxa"/>
          </w:tblCellMar>
        </w:tblPrEx>
        <w:trPr>
          <w:trHeight w:val="2340" w:hRule="atLeast"/>
        </w:trPr>
        <w:tc>
          <w:tcPr>
            <w:tcW w:w="4272" w:type="dxa"/>
            <w:tcBorders>
              <w:top w:val="dotDotDash" w:color="000000" w:sz="4" w:space="0"/>
              <w:left w:val="dotDotDash" w:color="000000" w:sz="4" w:space="0"/>
              <w:bottom w:val="dotDotDash" w:color="000000" w:sz="4" w:space="0"/>
              <w:right w:val="dotDotDash" w:color="000000" w:sz="4" w:space="0"/>
            </w:tcBorders>
            <w:vAlign w:val="center"/>
          </w:tcPr>
          <w:p>
            <w:pPr>
              <w:spacing w:line="360" w:lineRule="auto"/>
              <w:jc w:val="center"/>
              <w:rPr>
                <w:rStyle w:val="173"/>
                <w:rFonts w:hint="default" w:ascii="Times New Roman" w:hAnsi="Times New Roman" w:cs="Times New Roman" w:eastAsiaTheme="minorEastAsia"/>
                <w:b/>
                <w:color w:val="auto"/>
                <w:sz w:val="22"/>
                <w:szCs w:val="22"/>
                <w:highlight w:val="none"/>
              </w:rPr>
            </w:pPr>
            <w:r>
              <w:rPr>
                <w:rStyle w:val="173"/>
                <w:rFonts w:hint="default" w:ascii="Times New Roman" w:hAnsi="Times New Roman" w:cs="Times New Roman" w:eastAsiaTheme="minorEastAsia"/>
                <w:b/>
                <w:color w:val="auto"/>
                <w:sz w:val="22"/>
                <w:szCs w:val="22"/>
                <w:highlight w:val="none"/>
              </w:rPr>
              <w:t>授权代理人身份证复印件</w:t>
            </w:r>
          </w:p>
          <w:p>
            <w:pPr>
              <w:spacing w:line="360" w:lineRule="auto"/>
              <w:jc w:val="center"/>
              <w:rPr>
                <w:rStyle w:val="173"/>
                <w:rFonts w:hint="default" w:ascii="Times New Roman" w:hAnsi="Times New Roman" w:cs="Times New Roman" w:eastAsiaTheme="minorEastAsia"/>
                <w:b/>
                <w:color w:val="auto"/>
                <w:sz w:val="22"/>
                <w:szCs w:val="22"/>
                <w:highlight w:val="none"/>
              </w:rPr>
            </w:pPr>
            <w:r>
              <w:rPr>
                <w:rStyle w:val="173"/>
                <w:rFonts w:hint="default" w:ascii="Times New Roman" w:hAnsi="Times New Roman" w:cs="Times New Roman" w:eastAsiaTheme="minorEastAsia"/>
                <w:b/>
                <w:color w:val="auto"/>
                <w:sz w:val="22"/>
                <w:szCs w:val="22"/>
                <w:highlight w:val="none"/>
              </w:rPr>
              <w:t>（双面）</w:t>
            </w:r>
          </w:p>
        </w:tc>
      </w:tr>
    </w:tbl>
    <w:p>
      <w:pPr>
        <w:snapToGrid w:val="0"/>
        <w:spacing w:line="360" w:lineRule="auto"/>
        <w:jc w:val="center"/>
        <w:rPr>
          <w:rStyle w:val="173"/>
          <w:rFonts w:hint="default" w:ascii="Times New Roman" w:hAnsi="Times New Roman" w:cs="Times New Roman" w:eastAsiaTheme="minorEastAsia"/>
          <w:b/>
          <w:color w:val="auto"/>
          <w:kern w:val="0"/>
          <w:sz w:val="22"/>
          <w:szCs w:val="22"/>
          <w:highlight w:val="none"/>
          <w:u w:val="single"/>
        </w:rPr>
      </w:pPr>
    </w:p>
    <w:tbl>
      <w:tblPr>
        <w:tblStyle w:val="45"/>
        <w:tblpPr w:leftFromText="180" w:rightFromText="180" w:vertAnchor="text" w:horzAnchor="margin" w:tblpY="120"/>
        <w:tblW w:w="4248" w:type="dxa"/>
        <w:tblInd w:w="0"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0" w:type="dxa"/>
          <w:bottom w:w="0" w:type="dxa"/>
          <w:right w:w="0" w:type="dxa"/>
        </w:tblCellMar>
      </w:tblPr>
      <w:tblGrid>
        <w:gridCol w:w="4248"/>
      </w:tblGrid>
      <w:tr>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PrEx>
        <w:trPr>
          <w:trHeight w:val="2340" w:hRule="atLeast"/>
        </w:trPr>
        <w:tc>
          <w:tcPr>
            <w:tcW w:w="4248" w:type="dxa"/>
            <w:tcBorders>
              <w:top w:val="dotDotDash" w:color="000000" w:sz="4" w:space="0"/>
              <w:left w:val="dotDotDash" w:color="000000" w:sz="4" w:space="0"/>
              <w:bottom w:val="dotDotDash" w:color="000000" w:sz="4" w:space="0"/>
              <w:right w:val="dotDotDash" w:color="000000" w:sz="4" w:space="0"/>
            </w:tcBorders>
            <w:vAlign w:val="center"/>
          </w:tcPr>
          <w:p>
            <w:pPr>
              <w:spacing w:line="360" w:lineRule="auto"/>
              <w:jc w:val="center"/>
              <w:rPr>
                <w:rStyle w:val="173"/>
                <w:rFonts w:hint="default" w:ascii="Times New Roman" w:hAnsi="Times New Roman" w:cs="Times New Roman" w:eastAsiaTheme="minorEastAsia"/>
                <w:b/>
                <w:color w:val="auto"/>
                <w:sz w:val="22"/>
                <w:szCs w:val="22"/>
                <w:highlight w:val="none"/>
              </w:rPr>
            </w:pPr>
            <w:r>
              <w:rPr>
                <w:rStyle w:val="173"/>
                <w:rFonts w:hint="default" w:ascii="Times New Roman" w:hAnsi="Times New Roman" w:cs="Times New Roman" w:eastAsiaTheme="minorEastAsia"/>
                <w:b/>
                <w:color w:val="auto"/>
                <w:sz w:val="22"/>
                <w:szCs w:val="22"/>
                <w:highlight w:val="none"/>
              </w:rPr>
              <w:t>法定代表人身份证复印件</w:t>
            </w:r>
          </w:p>
          <w:p>
            <w:pPr>
              <w:spacing w:line="360" w:lineRule="auto"/>
              <w:jc w:val="center"/>
              <w:rPr>
                <w:rStyle w:val="173"/>
                <w:rFonts w:hint="default" w:ascii="Times New Roman" w:hAnsi="Times New Roman" w:cs="Times New Roman" w:eastAsiaTheme="minorEastAsia"/>
                <w:b/>
                <w:color w:val="auto"/>
                <w:sz w:val="22"/>
                <w:szCs w:val="22"/>
                <w:highlight w:val="none"/>
              </w:rPr>
            </w:pPr>
            <w:r>
              <w:rPr>
                <w:rStyle w:val="173"/>
                <w:rFonts w:hint="default" w:ascii="Times New Roman" w:hAnsi="Times New Roman" w:cs="Times New Roman" w:eastAsiaTheme="minorEastAsia"/>
                <w:b/>
                <w:color w:val="auto"/>
                <w:sz w:val="22"/>
                <w:szCs w:val="22"/>
                <w:highlight w:val="none"/>
              </w:rPr>
              <w:t>（双面）</w:t>
            </w:r>
          </w:p>
        </w:tc>
      </w:tr>
    </w:tbl>
    <w:p>
      <w:pPr>
        <w:pStyle w:val="2"/>
        <w:rPr>
          <w:rFonts w:hint="default" w:ascii="Times New Roman" w:hAnsi="Times New Roman" w:cs="Times New Roman" w:eastAsiaTheme="minorEastAsia"/>
          <w:color w:val="auto"/>
          <w:sz w:val="22"/>
          <w:szCs w:val="28"/>
          <w:highlight w:val="none"/>
        </w:rPr>
      </w:pPr>
    </w:p>
    <w:p>
      <w:pPr>
        <w:rPr>
          <w:rFonts w:hint="default" w:ascii="Times New Roman" w:hAnsi="Times New Roman" w:cs="Times New Roman" w:eastAsiaTheme="minorEastAsia"/>
          <w:color w:val="auto"/>
          <w:sz w:val="22"/>
          <w:szCs w:val="28"/>
          <w:highlight w:val="none"/>
        </w:rPr>
      </w:pPr>
    </w:p>
    <w:p>
      <w:pPr>
        <w:pStyle w:val="2"/>
        <w:rPr>
          <w:rFonts w:hint="default" w:ascii="Times New Roman" w:hAnsi="Times New Roman" w:cs="Times New Roman" w:eastAsiaTheme="minorEastAsia"/>
          <w:color w:val="auto"/>
          <w:sz w:val="22"/>
          <w:szCs w:val="28"/>
          <w:highlight w:val="none"/>
        </w:rPr>
      </w:pPr>
    </w:p>
    <w:p>
      <w:pPr>
        <w:spacing w:line="300" w:lineRule="exact"/>
        <w:ind w:left="420"/>
        <w:rPr>
          <w:rStyle w:val="173"/>
          <w:rFonts w:hint="default" w:ascii="Times New Roman" w:hAnsi="Times New Roman" w:cs="Times New Roman" w:eastAsiaTheme="minorEastAsia"/>
          <w:color w:val="auto"/>
          <w:kern w:val="0"/>
          <w:sz w:val="22"/>
          <w:szCs w:val="22"/>
          <w:highlight w:val="none"/>
        </w:rPr>
      </w:pPr>
    </w:p>
    <w:p>
      <w:pPr>
        <w:spacing w:line="300" w:lineRule="exact"/>
        <w:ind w:left="420"/>
        <w:rPr>
          <w:rStyle w:val="173"/>
          <w:rFonts w:hint="default" w:ascii="Times New Roman" w:hAnsi="Times New Roman" w:cs="Times New Roman" w:eastAsiaTheme="minorEastAsia"/>
          <w:color w:val="auto"/>
          <w:kern w:val="0"/>
          <w:sz w:val="22"/>
          <w:szCs w:val="22"/>
          <w:highlight w:val="none"/>
        </w:rPr>
      </w:pPr>
    </w:p>
    <w:p>
      <w:pPr>
        <w:tabs>
          <w:tab w:val="left" w:pos="1680"/>
          <w:tab w:val="left" w:pos="4215"/>
          <w:tab w:val="left" w:pos="4305"/>
          <w:tab w:val="left" w:pos="8000"/>
        </w:tabs>
        <w:autoSpaceDE w:val="0"/>
        <w:autoSpaceDN w:val="0"/>
        <w:adjustRightInd w:val="0"/>
        <w:snapToGrid w:val="0"/>
        <w:spacing w:line="360" w:lineRule="auto"/>
        <w:ind w:firstLine="440" w:firstLineChars="200"/>
        <w:rPr>
          <w:rFonts w:hint="default" w:ascii="Times New Roman" w:hAnsi="Times New Roman" w:cs="Times New Roman" w:eastAsiaTheme="minorEastAsia"/>
          <w:color w:val="auto"/>
          <w:kern w:val="0"/>
          <w:sz w:val="22"/>
          <w:szCs w:val="22"/>
          <w:highlight w:val="none"/>
        </w:rPr>
      </w:pPr>
      <w:r>
        <w:rPr>
          <w:rFonts w:hint="default" w:ascii="Times New Roman" w:hAnsi="Times New Roman" w:cs="Times New Roman" w:eastAsiaTheme="minorEastAsia"/>
          <w:color w:val="auto"/>
          <w:kern w:val="0"/>
          <w:sz w:val="22"/>
          <w:szCs w:val="22"/>
          <w:highlight w:val="none"/>
        </w:rPr>
        <w:t>注：1、法定代表人参加</w:t>
      </w:r>
      <w:r>
        <w:rPr>
          <w:rFonts w:hint="default" w:ascii="Times New Roman" w:hAnsi="Times New Roman" w:cs="Times New Roman" w:eastAsiaTheme="minorEastAsia"/>
          <w:color w:val="auto"/>
          <w:kern w:val="0"/>
          <w:sz w:val="22"/>
          <w:szCs w:val="22"/>
          <w:highlight w:val="none"/>
          <w:lang w:eastAsia="zh-CN"/>
        </w:rPr>
        <w:t>参选人</w:t>
      </w:r>
      <w:r>
        <w:rPr>
          <w:rFonts w:hint="default" w:ascii="Times New Roman" w:hAnsi="Times New Roman" w:cs="Times New Roman" w:eastAsiaTheme="minorEastAsia"/>
          <w:color w:val="auto"/>
          <w:kern w:val="0"/>
          <w:sz w:val="22"/>
          <w:szCs w:val="22"/>
          <w:highlight w:val="none"/>
        </w:rPr>
        <w:t>活动并签署文件的不需要授权委托书，只需提供法定代表人身份证明；非法定代表人参加</w:t>
      </w:r>
      <w:r>
        <w:rPr>
          <w:rFonts w:hint="default" w:ascii="Times New Roman" w:hAnsi="Times New Roman" w:cs="Times New Roman" w:eastAsiaTheme="minorEastAsia"/>
          <w:color w:val="auto"/>
          <w:kern w:val="0"/>
          <w:sz w:val="22"/>
          <w:szCs w:val="22"/>
          <w:highlight w:val="none"/>
          <w:lang w:eastAsia="zh-CN"/>
        </w:rPr>
        <w:t>参选人</w:t>
      </w:r>
      <w:r>
        <w:rPr>
          <w:rFonts w:hint="default" w:ascii="Times New Roman" w:hAnsi="Times New Roman" w:cs="Times New Roman" w:eastAsiaTheme="minorEastAsia"/>
          <w:color w:val="auto"/>
          <w:kern w:val="0"/>
          <w:sz w:val="22"/>
          <w:szCs w:val="22"/>
          <w:highlight w:val="none"/>
        </w:rPr>
        <w:t>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40" w:firstLineChars="200"/>
        <w:rPr>
          <w:rFonts w:hint="default" w:ascii="Times New Roman" w:hAnsi="Times New Roman" w:cs="Times New Roman" w:eastAsiaTheme="minorEastAsia"/>
          <w:color w:val="auto"/>
          <w:sz w:val="22"/>
          <w:szCs w:val="28"/>
          <w:highlight w:val="none"/>
        </w:rPr>
      </w:pPr>
      <w:r>
        <w:rPr>
          <w:rFonts w:hint="default" w:ascii="Times New Roman" w:hAnsi="Times New Roman" w:cs="Times New Roman" w:eastAsiaTheme="minorEastAsia"/>
          <w:color w:val="auto"/>
          <w:kern w:val="0"/>
          <w:sz w:val="22"/>
          <w:szCs w:val="22"/>
          <w:highlight w:val="none"/>
        </w:rPr>
        <w:t>2.</w:t>
      </w:r>
      <w:r>
        <w:rPr>
          <w:rFonts w:hint="default" w:ascii="Times New Roman" w:hAnsi="Times New Roman" w:cs="Times New Roman" w:eastAsiaTheme="minorEastAsia"/>
          <w:color w:val="auto"/>
          <w:sz w:val="22"/>
          <w:szCs w:val="28"/>
          <w:highlight w:val="none"/>
        </w:rPr>
        <w:t>授权委托书需按上述格式填写完整，不可缺少内容。在此基础上增加内容的不影响其有效性。</w:t>
      </w:r>
    </w:p>
    <w:p>
      <w:pPr>
        <w:pStyle w:val="179"/>
        <w:rPr>
          <w:rFonts w:hint="default" w:ascii="Times New Roman" w:hAnsi="Times New Roman" w:cs="Times New Roman" w:eastAsiaTheme="minorEastAsia"/>
          <w:i/>
          <w:color w:val="auto"/>
          <w:sz w:val="36"/>
          <w:szCs w:val="22"/>
          <w:highlight w:val="none"/>
        </w:rPr>
        <w:sectPr>
          <w:pgSz w:w="11907" w:h="16840"/>
          <w:pgMar w:top="1304" w:right="1304" w:bottom="1304" w:left="1389" w:header="720" w:footer="720" w:gutter="0"/>
          <w:cols w:space="720" w:num="1"/>
          <w:docGrid w:linePitch="286" w:charSpace="0"/>
        </w:sectPr>
      </w:pPr>
      <w:r>
        <w:rPr>
          <w:rStyle w:val="173"/>
          <w:rFonts w:hint="default" w:ascii="Times New Roman" w:hAnsi="Times New Roman" w:cs="Times New Roman" w:eastAsiaTheme="minorEastAsia"/>
          <w:color w:val="auto"/>
          <w:sz w:val="36"/>
          <w:szCs w:val="22"/>
          <w:highlight w:val="none"/>
        </w:rPr>
        <w:br w:type="page"/>
      </w:r>
    </w:p>
    <w:p>
      <w:pPr>
        <w:pStyle w:val="2"/>
        <w:jc w:val="center"/>
        <w:rPr>
          <w:rFonts w:hint="default" w:ascii="Times New Roman" w:hAnsi="Times New Roman" w:cs="Times New Roman" w:eastAsiaTheme="minorEastAsia"/>
          <w:b/>
          <w:bCs/>
          <w:color w:val="auto"/>
          <w:sz w:val="32"/>
          <w:szCs w:val="32"/>
          <w:highlight w:val="none"/>
        </w:rPr>
      </w:pPr>
    </w:p>
    <w:p>
      <w:pPr>
        <w:pStyle w:val="2"/>
        <w:jc w:val="center"/>
        <w:outlineLvl w:val="0"/>
        <w:rPr>
          <w:rFonts w:hint="default" w:ascii="Times New Roman" w:hAnsi="Times New Roman" w:cs="Times New Roman" w:eastAsiaTheme="minorEastAsia"/>
          <w:b/>
          <w:bCs/>
          <w:color w:val="auto"/>
          <w:sz w:val="32"/>
          <w:szCs w:val="32"/>
          <w:highlight w:val="none"/>
        </w:rPr>
      </w:pPr>
      <w:r>
        <w:rPr>
          <w:rFonts w:hint="default" w:ascii="Times New Roman" w:hAnsi="Times New Roman" w:cs="Times New Roman" w:eastAsiaTheme="minorEastAsia"/>
          <w:b/>
          <w:bCs/>
          <w:color w:val="auto"/>
          <w:sz w:val="32"/>
          <w:szCs w:val="32"/>
          <w:highlight w:val="none"/>
        </w:rPr>
        <w:t>（三）</w:t>
      </w:r>
      <w:r>
        <w:rPr>
          <w:rFonts w:hint="default" w:ascii="Times New Roman" w:hAnsi="Times New Roman" w:cs="Times New Roman" w:eastAsiaTheme="minorEastAsia"/>
          <w:b/>
          <w:bCs/>
          <w:color w:val="auto"/>
          <w:sz w:val="32"/>
          <w:szCs w:val="32"/>
          <w:highlight w:val="none"/>
          <w:lang w:eastAsia="zh-CN"/>
        </w:rPr>
        <w:t>参选人参选</w:t>
      </w:r>
      <w:r>
        <w:rPr>
          <w:rFonts w:hint="default" w:ascii="Times New Roman" w:hAnsi="Times New Roman" w:cs="Times New Roman" w:eastAsiaTheme="minorEastAsia"/>
          <w:b/>
          <w:bCs/>
          <w:color w:val="auto"/>
          <w:sz w:val="32"/>
          <w:szCs w:val="32"/>
          <w:highlight w:val="none"/>
        </w:rPr>
        <w:t>保证金</w:t>
      </w:r>
    </w:p>
    <w:p>
      <w:pPr>
        <w:pStyle w:val="2"/>
        <w:jc w:val="left"/>
        <w:rPr>
          <w:rFonts w:hint="default" w:ascii="Times New Roman" w:hAnsi="Times New Roman" w:cs="Times New Roman" w:eastAsiaTheme="minorEastAsia"/>
          <w:color w:val="auto"/>
          <w:sz w:val="22"/>
          <w:szCs w:val="22"/>
          <w:highlight w:val="none"/>
        </w:rPr>
      </w:pPr>
    </w:p>
    <w:p>
      <w:pPr>
        <w:pStyle w:val="2"/>
        <w:jc w:val="left"/>
        <w:rPr>
          <w:rFonts w:hint="default" w:ascii="Times New Roman" w:hAnsi="Times New Roman" w:cs="Times New Roman" w:eastAsiaTheme="minorEastAsia"/>
          <w:color w:val="auto"/>
          <w:sz w:val="22"/>
          <w:szCs w:val="28"/>
          <w:highlight w:val="none"/>
        </w:rPr>
        <w:sectPr>
          <w:pgSz w:w="11907" w:h="16840"/>
          <w:pgMar w:top="1304" w:right="1304" w:bottom="1304" w:left="1389" w:header="720" w:footer="720" w:gutter="0"/>
          <w:cols w:space="720" w:num="1"/>
          <w:docGrid w:linePitch="286" w:charSpace="0"/>
        </w:sectPr>
      </w:pPr>
      <w:r>
        <w:rPr>
          <w:rFonts w:hint="default" w:ascii="Times New Roman" w:hAnsi="Times New Roman" w:cs="Times New Roman" w:eastAsiaTheme="minorEastAsia"/>
          <w:color w:val="auto"/>
          <w:sz w:val="22"/>
          <w:szCs w:val="22"/>
          <w:highlight w:val="none"/>
        </w:rPr>
        <w:t>以转账支票或电汇形式交纳</w:t>
      </w:r>
      <w:r>
        <w:rPr>
          <w:rFonts w:hint="default" w:ascii="Times New Roman" w:hAnsi="Times New Roman" w:cs="Times New Roman" w:eastAsiaTheme="minorEastAsia"/>
          <w:color w:val="auto"/>
          <w:sz w:val="22"/>
          <w:szCs w:val="22"/>
          <w:highlight w:val="none"/>
          <w:lang w:eastAsia="zh-CN"/>
        </w:rPr>
        <w:t>参选人参选</w:t>
      </w:r>
      <w:r>
        <w:rPr>
          <w:rFonts w:hint="default" w:ascii="Times New Roman" w:hAnsi="Times New Roman" w:cs="Times New Roman" w:eastAsiaTheme="minorEastAsia"/>
          <w:color w:val="auto"/>
          <w:sz w:val="22"/>
          <w:szCs w:val="22"/>
          <w:highlight w:val="none"/>
        </w:rPr>
        <w:t>保证金的提供</w:t>
      </w:r>
      <w:r>
        <w:rPr>
          <w:rFonts w:hint="default" w:ascii="Times New Roman" w:hAnsi="Times New Roman" w:cs="Times New Roman" w:eastAsiaTheme="minorEastAsia"/>
          <w:color w:val="auto"/>
          <w:sz w:val="22"/>
          <w:szCs w:val="22"/>
          <w:highlight w:val="none"/>
          <w:lang w:val="en-US" w:eastAsia="zh-CN"/>
        </w:rPr>
        <w:t>转账证明材料</w:t>
      </w:r>
    </w:p>
    <w:p>
      <w:pPr>
        <w:pStyle w:val="2"/>
        <w:jc w:val="center"/>
        <w:outlineLvl w:val="0"/>
        <w:rPr>
          <w:rStyle w:val="173"/>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b/>
          <w:bCs/>
          <w:color w:val="auto"/>
          <w:sz w:val="28"/>
          <w:szCs w:val="28"/>
          <w:highlight w:val="none"/>
        </w:rPr>
        <w:t>（</w:t>
      </w:r>
      <w:r>
        <w:rPr>
          <w:rFonts w:hint="default" w:ascii="Times New Roman" w:hAnsi="Times New Roman" w:cs="Times New Roman" w:eastAsiaTheme="minorEastAsia"/>
          <w:b/>
          <w:bCs/>
          <w:color w:val="auto"/>
          <w:sz w:val="28"/>
          <w:szCs w:val="28"/>
          <w:highlight w:val="none"/>
          <w:lang w:val="en-US" w:eastAsia="zh-CN"/>
        </w:rPr>
        <w:t>四</w:t>
      </w:r>
      <w:r>
        <w:rPr>
          <w:rFonts w:hint="default" w:ascii="Times New Roman" w:hAnsi="Times New Roman" w:cs="Times New Roman" w:eastAsiaTheme="minorEastAsia"/>
          <w:b/>
          <w:bCs/>
          <w:color w:val="auto"/>
          <w:sz w:val="28"/>
          <w:szCs w:val="28"/>
          <w:highlight w:val="none"/>
        </w:rPr>
        <w:t>）</w:t>
      </w:r>
      <w:r>
        <w:rPr>
          <w:rFonts w:hint="default" w:ascii="Times New Roman" w:hAnsi="Times New Roman" w:cs="Times New Roman" w:eastAsiaTheme="minorEastAsia"/>
          <w:b/>
          <w:bCs/>
          <w:color w:val="auto"/>
          <w:sz w:val="28"/>
          <w:szCs w:val="28"/>
          <w:highlight w:val="none"/>
          <w:lang w:val="en-US" w:eastAsia="zh-CN"/>
        </w:rPr>
        <w:t>资格审查资料</w:t>
      </w:r>
    </w:p>
    <w:p>
      <w:pPr>
        <w:jc w:val="left"/>
        <w:outlineLvl w:val="0"/>
        <w:rPr>
          <w:rStyle w:val="173"/>
          <w:rFonts w:hint="default" w:ascii="Times New Roman" w:hAnsi="Times New Roman" w:cs="Times New Roman" w:eastAsiaTheme="minorEastAsia"/>
          <w:color w:val="auto"/>
          <w:sz w:val="28"/>
          <w:szCs w:val="28"/>
          <w:highlight w:val="none"/>
        </w:rPr>
      </w:pPr>
    </w:p>
    <w:p>
      <w:pPr>
        <w:jc w:val="center"/>
        <w:outlineLvl w:val="0"/>
        <w:rPr>
          <w:rStyle w:val="173"/>
          <w:rFonts w:hint="default" w:ascii="Times New Roman" w:hAnsi="Times New Roman" w:cs="Times New Roman" w:eastAsiaTheme="minorEastAsia"/>
          <w:color w:val="auto"/>
          <w:sz w:val="28"/>
          <w:szCs w:val="28"/>
          <w:highlight w:val="none"/>
        </w:rPr>
      </w:pPr>
      <w:r>
        <w:rPr>
          <w:rStyle w:val="173"/>
          <w:rFonts w:hint="default" w:ascii="Times New Roman" w:hAnsi="Times New Roman" w:cs="Times New Roman" w:eastAsiaTheme="minorEastAsia"/>
          <w:color w:val="auto"/>
          <w:sz w:val="28"/>
          <w:szCs w:val="28"/>
          <w:highlight w:val="none"/>
          <w:lang w:eastAsia="zh-CN"/>
        </w:rPr>
        <w:t>参选人</w:t>
      </w:r>
      <w:r>
        <w:rPr>
          <w:rStyle w:val="173"/>
          <w:rFonts w:hint="default" w:ascii="Times New Roman" w:hAnsi="Times New Roman" w:cs="Times New Roman" w:eastAsiaTheme="minorEastAsia"/>
          <w:color w:val="auto"/>
          <w:sz w:val="28"/>
          <w:szCs w:val="28"/>
          <w:highlight w:val="none"/>
        </w:rPr>
        <w:t>基本情况表</w:t>
      </w:r>
    </w:p>
    <w:p>
      <w:pPr>
        <w:pStyle w:val="2"/>
        <w:rPr>
          <w:rFonts w:hint="default"/>
        </w:rPr>
      </w:pPr>
    </w:p>
    <w:tbl>
      <w:tblPr>
        <w:tblStyle w:val="45"/>
        <w:tblW w:w="8568" w:type="dxa"/>
        <w:tblInd w:w="-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580"/>
        <w:gridCol w:w="1046"/>
        <w:gridCol w:w="951"/>
        <w:gridCol w:w="840"/>
        <w:gridCol w:w="420"/>
        <w:gridCol w:w="96"/>
        <w:gridCol w:w="1293"/>
        <w:gridCol w:w="491"/>
        <w:gridCol w:w="859"/>
        <w:gridCol w:w="99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lang w:eastAsia="zh-CN"/>
              </w:rPr>
              <w:t>参选人</w:t>
            </w:r>
            <w:r>
              <w:rPr>
                <w:rStyle w:val="173"/>
                <w:rFonts w:hint="default" w:ascii="Times New Roman" w:hAnsi="Times New Roman" w:cs="Times New Roman" w:eastAsiaTheme="minorEastAsia"/>
                <w:color w:val="auto"/>
                <w:sz w:val="24"/>
                <w:highlight w:val="none"/>
              </w:rPr>
              <w:t>名称</w:t>
            </w:r>
          </w:p>
        </w:tc>
        <w:tc>
          <w:tcPr>
            <w:tcW w:w="6988" w:type="dxa"/>
            <w:gridSpan w:val="9"/>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注册地址</w:t>
            </w:r>
          </w:p>
        </w:tc>
        <w:tc>
          <w:tcPr>
            <w:tcW w:w="3353" w:type="dxa"/>
            <w:gridSpan w:val="5"/>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1293"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vMerge w:val="restart"/>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联系方式</w:t>
            </w:r>
          </w:p>
        </w:tc>
        <w:tc>
          <w:tcPr>
            <w:tcW w:w="1046"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1293"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电话</w:t>
            </w:r>
          </w:p>
        </w:tc>
        <w:tc>
          <w:tcPr>
            <w:tcW w:w="2342" w:type="dxa"/>
            <w:gridSpan w:val="3"/>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c>
          <w:tcPr>
            <w:tcW w:w="1580" w:type="dxa"/>
            <w:vMerge w:val="continue"/>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1046"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传</w:t>
            </w:r>
            <w:r>
              <w:rPr>
                <w:rStyle w:val="173"/>
                <w:rFonts w:hint="default" w:ascii="Times New Roman" w:hAnsi="Times New Roman" w:cs="Times New Roman" w:eastAsiaTheme="minorEastAsia"/>
                <w:color w:val="auto"/>
                <w:sz w:val="24"/>
                <w:highlight w:val="none"/>
              </w:rPr>
              <w:tab/>
            </w:r>
            <w:r>
              <w:rPr>
                <w:rStyle w:val="173"/>
                <w:rFonts w:hint="default" w:ascii="Times New Roman" w:hAnsi="Times New Roman" w:cs="Times New Roman" w:eastAsiaTheme="minorEastAsia"/>
                <w:color w:val="auto"/>
                <w:sz w:val="24"/>
                <w:highlight w:val="none"/>
              </w:rPr>
              <w:t>真</w:t>
            </w:r>
          </w:p>
        </w:tc>
        <w:tc>
          <w:tcPr>
            <w:tcW w:w="2307" w:type="dxa"/>
            <w:gridSpan w:val="4"/>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1293"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网址</w:t>
            </w:r>
          </w:p>
        </w:tc>
        <w:tc>
          <w:tcPr>
            <w:tcW w:w="2342" w:type="dxa"/>
            <w:gridSpan w:val="3"/>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组织结构</w:t>
            </w:r>
          </w:p>
        </w:tc>
        <w:tc>
          <w:tcPr>
            <w:tcW w:w="6988" w:type="dxa"/>
            <w:gridSpan w:val="9"/>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法定代表人</w:t>
            </w:r>
          </w:p>
        </w:tc>
        <w:tc>
          <w:tcPr>
            <w:tcW w:w="1046"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姓名</w:t>
            </w:r>
          </w:p>
        </w:tc>
        <w:tc>
          <w:tcPr>
            <w:tcW w:w="951"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859"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电话</w:t>
            </w:r>
          </w:p>
        </w:tc>
        <w:tc>
          <w:tcPr>
            <w:tcW w:w="992"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技术负责人</w:t>
            </w:r>
          </w:p>
        </w:tc>
        <w:tc>
          <w:tcPr>
            <w:tcW w:w="1046"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姓名</w:t>
            </w:r>
          </w:p>
        </w:tc>
        <w:tc>
          <w:tcPr>
            <w:tcW w:w="951"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859"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电话</w:t>
            </w:r>
          </w:p>
        </w:tc>
        <w:tc>
          <w:tcPr>
            <w:tcW w:w="992"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成立时间</w:t>
            </w:r>
          </w:p>
        </w:tc>
        <w:tc>
          <w:tcPr>
            <w:tcW w:w="1997"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员工总人数：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企业资质等级</w:t>
            </w:r>
          </w:p>
        </w:tc>
        <w:tc>
          <w:tcPr>
            <w:tcW w:w="1997"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项目经理</w:t>
            </w:r>
          </w:p>
        </w:tc>
        <w:tc>
          <w:tcPr>
            <w:tcW w:w="1851"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营业执照号</w:t>
            </w:r>
          </w:p>
        </w:tc>
        <w:tc>
          <w:tcPr>
            <w:tcW w:w="1997"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注册资金</w:t>
            </w:r>
          </w:p>
        </w:tc>
        <w:tc>
          <w:tcPr>
            <w:tcW w:w="1997"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开户银行</w:t>
            </w:r>
          </w:p>
        </w:tc>
        <w:tc>
          <w:tcPr>
            <w:tcW w:w="1997"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账号</w:t>
            </w:r>
          </w:p>
        </w:tc>
        <w:tc>
          <w:tcPr>
            <w:tcW w:w="1997"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技</w:t>
            </w:r>
            <w:r>
              <w:rPr>
                <w:rStyle w:val="173"/>
                <w:rFonts w:hint="default" w:ascii="Times New Roman" w:hAnsi="Times New Roman" w:cs="Times New Roman" w:eastAsiaTheme="minorEastAsia"/>
                <w:color w:val="auto"/>
                <w:sz w:val="24"/>
                <w:highlight w:val="none"/>
              </w:rPr>
              <w:tab/>
            </w:r>
            <w:r>
              <w:rPr>
                <w:rStyle w:val="173"/>
                <w:rFonts w:hint="default" w:ascii="Times New Roman" w:hAnsi="Times New Roman" w:cs="Times New Roman" w:eastAsiaTheme="minorEastAsia"/>
                <w:color w:val="auto"/>
                <w:sz w:val="24"/>
                <w:highlight w:val="none"/>
              </w:rPr>
              <w:t>工</w:t>
            </w:r>
          </w:p>
        </w:tc>
        <w:tc>
          <w:tcPr>
            <w:tcW w:w="1851" w:type="dxa"/>
            <w:gridSpan w:val="2"/>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经营范围</w:t>
            </w:r>
          </w:p>
        </w:tc>
        <w:tc>
          <w:tcPr>
            <w:tcW w:w="6988" w:type="dxa"/>
            <w:gridSpan w:val="9"/>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850" w:hRule="atLeast"/>
        </w:trPr>
        <w:tc>
          <w:tcPr>
            <w:tcW w:w="1580" w:type="dxa"/>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r>
              <w:rPr>
                <w:rStyle w:val="173"/>
                <w:rFonts w:hint="default" w:ascii="Times New Roman" w:hAnsi="Times New Roman" w:cs="Times New Roman" w:eastAsiaTheme="minorEastAsia"/>
                <w:color w:val="auto"/>
                <w:sz w:val="24"/>
                <w:highlight w:val="none"/>
              </w:rPr>
              <w:t>备注</w:t>
            </w:r>
          </w:p>
        </w:tc>
        <w:tc>
          <w:tcPr>
            <w:tcW w:w="6988" w:type="dxa"/>
            <w:gridSpan w:val="9"/>
            <w:tcBorders>
              <w:top w:val="single" w:color="000000" w:sz="4" w:space="0"/>
              <w:left w:val="single" w:color="000000" w:sz="4" w:space="0"/>
              <w:bottom w:val="single" w:color="000000" w:sz="4" w:space="0"/>
              <w:right w:val="single" w:color="000000" w:sz="4" w:space="0"/>
            </w:tcBorders>
          </w:tcPr>
          <w:p>
            <w:pPr>
              <w:snapToGrid w:val="0"/>
              <w:spacing w:before="64" w:line="360" w:lineRule="auto"/>
              <w:ind w:right="-110"/>
              <w:jc w:val="center"/>
              <w:rPr>
                <w:rStyle w:val="173"/>
                <w:rFonts w:hint="default" w:ascii="Times New Roman" w:hAnsi="Times New Roman" w:cs="Times New Roman" w:eastAsiaTheme="minorEastAsia"/>
                <w:color w:val="auto"/>
                <w:sz w:val="24"/>
                <w:highlight w:val="none"/>
              </w:rPr>
            </w:pPr>
          </w:p>
        </w:tc>
      </w:tr>
    </w:tbl>
    <w:p>
      <w:pPr>
        <w:pStyle w:val="179"/>
        <w:ind w:firstLine="602" w:firstLineChars="200"/>
        <w:jc w:val="center"/>
        <w:rPr>
          <w:rFonts w:hint="default" w:ascii="Times New Roman" w:hAnsi="Times New Roman" w:cs="Times New Roman" w:eastAsiaTheme="minorEastAsia"/>
          <w:color w:val="auto"/>
          <w:kern w:val="0"/>
          <w:highlight w:val="none"/>
          <w:lang w:val="en-US" w:eastAsia="zh-CN"/>
        </w:rPr>
      </w:pPr>
      <w:r>
        <w:rPr>
          <w:rStyle w:val="173"/>
          <w:rFonts w:hint="default" w:ascii="Times New Roman" w:hAnsi="Times New Roman" w:cs="Times New Roman" w:eastAsiaTheme="minorEastAsia"/>
          <w:b/>
          <w:color w:val="auto"/>
          <w:sz w:val="30"/>
          <w:szCs w:val="30"/>
          <w:highlight w:val="none"/>
          <w:lang w:val="en-US" w:eastAsia="zh-CN"/>
        </w:rPr>
        <w:t>提示：</w:t>
      </w:r>
      <w:r>
        <w:rPr>
          <w:rStyle w:val="173"/>
          <w:rFonts w:hint="default" w:ascii="Times New Roman" w:hAnsi="Times New Roman" w:cs="Times New Roman" w:eastAsiaTheme="minorEastAsia"/>
          <w:b/>
          <w:bCs/>
          <w:color w:val="auto"/>
          <w:sz w:val="24"/>
          <w:szCs w:val="24"/>
          <w:highlight w:val="none"/>
          <w:lang w:val="en-US" w:eastAsia="zh-CN"/>
        </w:rPr>
        <w:t>请参选人按照本比选文件第二章8</w:t>
      </w:r>
      <w:r>
        <w:rPr>
          <w:rStyle w:val="173"/>
          <w:rFonts w:hint="default" w:ascii="Times New Roman" w:hAnsi="Times New Roman" w:cs="Times New Roman" w:eastAsiaTheme="minorEastAsia"/>
          <w:b/>
          <w:bCs/>
          <w:color w:val="auto"/>
          <w:sz w:val="24"/>
          <w:szCs w:val="24"/>
          <w:highlight w:val="none"/>
          <w:lang w:eastAsia="zh-CN"/>
        </w:rPr>
        <w:t>参选人</w:t>
      </w:r>
      <w:r>
        <w:rPr>
          <w:rStyle w:val="173"/>
          <w:rFonts w:hint="default" w:ascii="Times New Roman" w:hAnsi="Times New Roman" w:cs="Times New Roman" w:eastAsiaTheme="minorEastAsia"/>
          <w:b/>
          <w:bCs/>
          <w:color w:val="auto"/>
          <w:sz w:val="24"/>
          <w:szCs w:val="24"/>
          <w:highlight w:val="none"/>
        </w:rPr>
        <w:t>资质条件、能力和信誉</w:t>
      </w:r>
      <w:r>
        <w:rPr>
          <w:rStyle w:val="173"/>
          <w:rFonts w:hint="default" w:ascii="Times New Roman" w:hAnsi="Times New Roman" w:cs="Times New Roman" w:eastAsiaTheme="minorEastAsia"/>
          <w:b/>
          <w:bCs/>
          <w:color w:val="auto"/>
          <w:sz w:val="24"/>
          <w:szCs w:val="24"/>
          <w:highlight w:val="none"/>
          <w:lang w:val="en-US" w:eastAsia="zh-CN"/>
        </w:rPr>
        <w:t>中的要求提供证明材料</w:t>
      </w:r>
      <w:r>
        <w:rPr>
          <w:rStyle w:val="173"/>
          <w:rFonts w:hint="default" w:ascii="Times New Roman" w:hAnsi="Times New Roman" w:cs="Times New Roman" w:eastAsiaTheme="minorEastAsia"/>
          <w:color w:val="auto"/>
          <w:highlight w:val="none"/>
        </w:rPr>
        <w:br w:type="page"/>
      </w:r>
      <w:r>
        <w:rPr>
          <w:rStyle w:val="173"/>
          <w:rFonts w:hint="default" w:ascii="Times New Roman" w:hAnsi="Times New Roman" w:cs="Times New Roman" w:eastAsiaTheme="minorEastAsia"/>
          <w:color w:val="auto"/>
          <w:sz w:val="28"/>
          <w:szCs w:val="28"/>
          <w:highlight w:val="none"/>
        </w:rPr>
        <w:t>（</w:t>
      </w:r>
      <w:r>
        <w:rPr>
          <w:rStyle w:val="173"/>
          <w:rFonts w:hint="default" w:ascii="Times New Roman" w:hAnsi="Times New Roman" w:cs="Times New Roman" w:eastAsiaTheme="minorEastAsia"/>
          <w:color w:val="auto"/>
          <w:sz w:val="28"/>
          <w:szCs w:val="28"/>
          <w:highlight w:val="none"/>
          <w:lang w:val="en-US" w:eastAsia="zh-CN"/>
        </w:rPr>
        <w:t>五</w:t>
      </w:r>
      <w:r>
        <w:rPr>
          <w:rStyle w:val="173"/>
          <w:rFonts w:hint="default" w:ascii="Times New Roman" w:hAnsi="Times New Roman" w:cs="Times New Roman" w:eastAsiaTheme="minorEastAsia"/>
          <w:color w:val="auto"/>
          <w:sz w:val="28"/>
          <w:szCs w:val="28"/>
          <w:highlight w:val="none"/>
        </w:rPr>
        <w:t>）</w:t>
      </w:r>
      <w:r>
        <w:rPr>
          <w:rStyle w:val="173"/>
          <w:rFonts w:hint="default" w:ascii="Times New Roman" w:hAnsi="Times New Roman" w:cs="Times New Roman" w:eastAsiaTheme="minorEastAsia"/>
          <w:color w:val="auto"/>
          <w:sz w:val="28"/>
          <w:szCs w:val="28"/>
          <w:highlight w:val="none"/>
          <w:lang w:val="en-US" w:eastAsia="zh-CN"/>
        </w:rPr>
        <w:t>报价部分</w:t>
      </w:r>
    </w:p>
    <w:p>
      <w:pPr>
        <w:bidi w:val="0"/>
        <w:rPr>
          <w:rFonts w:hint="default" w:ascii="Times New Roman" w:hAnsi="Times New Roman" w:cs="Times New Roman" w:eastAsiaTheme="minorEastAsia"/>
          <w:color w:val="auto"/>
          <w:kern w:val="2"/>
          <w:sz w:val="21"/>
          <w:szCs w:val="24"/>
          <w:highlight w:val="none"/>
          <w:lang w:val="en-US" w:eastAsia="zh-CN" w:bidi="ar-SA"/>
        </w:rPr>
      </w:pPr>
    </w:p>
    <w:p>
      <w:pPr>
        <w:bidi w:val="0"/>
        <w:rPr>
          <w:rFonts w:hint="default" w:ascii="Times New Roman" w:hAnsi="Times New Roman" w:cs="Times New Roman" w:eastAsiaTheme="minorEastAsia"/>
          <w:color w:val="auto"/>
          <w:highlight w:val="none"/>
          <w:lang w:val="en-US" w:eastAsia="zh-CN"/>
        </w:rPr>
      </w:pPr>
    </w:p>
    <w:tbl>
      <w:tblPr>
        <w:tblStyle w:val="45"/>
        <w:tblW w:w="954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838"/>
        <w:gridCol w:w="810"/>
        <w:gridCol w:w="1616"/>
        <w:gridCol w:w="4040"/>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3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序号</w:t>
            </w:r>
          </w:p>
        </w:tc>
        <w:tc>
          <w:tcPr>
            <w:tcW w:w="83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工序</w:t>
            </w: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编号</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作业项目</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工作内容</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结算单价(含管理费、保险费)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w:t>
            </w:r>
          </w:p>
        </w:tc>
        <w:tc>
          <w:tcPr>
            <w:tcW w:w="83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原粮卸车、入仓</w:t>
            </w: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稻谷散粮车入仓</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含卸料设备搭接、卸车、入仓、场地清洁等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稻谷翻斗车入仓</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含卸料设备搭接、卸车、入仓、场地清洁等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包装大米入仓</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含粮包卸车、拆线、入仓、废料整理、场地清洁等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63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w:t>
            </w:r>
          </w:p>
        </w:tc>
        <w:tc>
          <w:tcPr>
            <w:tcW w:w="83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成品包装、入库</w:t>
            </w: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4</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接成品薄膜袋2.5kg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两面单层整形包装（自动线），含包装物准备、人工装箱（袋）、托盘堆码、叉货入库、场地清洁等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5</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接成品薄膜袋5kg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两面单层整形包装（自动线），含包装物准备、人工装箱（袋）、托盘堆码、叉货入库、场地清洁等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6</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接成品薄膜袋2.5kg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两面单层整形包装(自动线)，含包装物准备、自动装箱（袋）、托盘堆码、叉货入库、场地清洁等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7</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接成品薄膜袋5kg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两面单层整形包装(自动线)，含包装物准备、自动装箱（袋）、托盘堆码、叉货入库、场地清洁等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8</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接成品薄膜袋2.5kg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六面双层整形包装（自动线），含包装物准备、人工装箱（袋）、托盘堆码、叉货入库、场地清洁等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9</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接成品薄膜袋5kg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六面双层整形包装（自动线），含包装物准备、人工装箱（袋）、托盘堆码、叉货入库、场地清洁等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10</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接成品薄膜袋0.5kg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六面整形礼品包装（自动线），含包装物准备、人工装箱（盒）、托盘堆码、叉货入库、场地清洁等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11</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接成品薄膜袋1kg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六面整形礼品包装（自动线），含包装物准备、人工装箱（盒）、托盘堆码、叉货入库、场地清洁等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12</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接编织袋5kg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人工线，含包装物准备、接料打包、叉货入库、场地清洁等，另装外袋（箱）加6元</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13</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接编织袋5kg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自动线，含包装物准备、叉货入库、场地清洁等，另装外袋装箱加6元</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14</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接编织袋9—10kg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人工线，含包装物准备、接料打包、叉货入库、场地清洁等，另装外袋装箱加6元</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15</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接编织袋9—10kg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自动线，含包装物准备、叉货入库、场地清洁等，另装外袋装箱加6元</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16</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接编织袋25kg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人工线，含包装物准备、接料打包、叉货入库、场地清洁等  </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17</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接编织袋25kg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自动线，含包装物准备、叉货入库、场地清洁等   </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3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w:t>
            </w:r>
          </w:p>
        </w:tc>
        <w:tc>
          <w:tcPr>
            <w:tcW w:w="83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副产物包装、入库、上车装车</w:t>
            </w: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18</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接装副产物 25-50kg</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人工线 ，含米糠、米粞、碎米、渣粮、灰渣等副产物包装物准备、接料打包、叉货入库、场地清洁等</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19</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稻壳打包直接上车</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人工线，含包装物准备、接料打包、上车装车、场地清洁等  </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20</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稻壳打包堆码</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人工线，含包装物准备、接料打包、转移堆码、场地清洁等  </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21</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包装稻壳上车</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人工线，含上车装车、场地清洁等    </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22</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散装谷壳上车</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人工线，含接卸机械安装、上车装车、场地清洁等    </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23</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稻壳粉打包直接上车</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人工线，含包装物准备、接料打包、上车装车、场地清洁等   </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24</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稻壳粉打包堆码</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人工线，含包装物准备、接料打包、转移堆码、场地清洁等   </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25</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包装稻壳粉上车</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人工线，含上车装车、场地清洁等  </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4</w:t>
            </w:r>
          </w:p>
        </w:tc>
        <w:tc>
          <w:tcPr>
            <w:tcW w:w="83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厂内转运</w:t>
            </w: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26</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动力叉车转运</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仓库内叉车转运</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27</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人力叉车转运</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仓库内叉车转运</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3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5</w:t>
            </w:r>
          </w:p>
        </w:tc>
        <w:tc>
          <w:tcPr>
            <w:tcW w:w="83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出入库装卸车</w:t>
            </w: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28</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编织袋大米下车</w:t>
            </w:r>
          </w:p>
        </w:tc>
        <w:tc>
          <w:tcPr>
            <w:tcW w:w="404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综合统一价格，集装箱+3元</w:t>
            </w:r>
          </w:p>
        </w:tc>
        <w:tc>
          <w:tcPr>
            <w:tcW w:w="1600" w:type="dxa"/>
            <w:vMerge w:val="restart"/>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29</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纸箱大米下车</w:t>
            </w:r>
          </w:p>
        </w:tc>
        <w:tc>
          <w:tcPr>
            <w:tcW w:w="40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00" w:type="dxa"/>
            <w:vMerge w:val="continue"/>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30</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人工上车</w:t>
            </w:r>
          </w:p>
        </w:tc>
        <w:tc>
          <w:tcPr>
            <w:tcW w:w="404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无论何种方式，综合统一价格</w:t>
            </w:r>
          </w:p>
        </w:tc>
        <w:tc>
          <w:tcPr>
            <w:tcW w:w="1600" w:type="dxa"/>
            <w:vMerge w:val="restart"/>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31</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叉车上车</w:t>
            </w:r>
          </w:p>
        </w:tc>
        <w:tc>
          <w:tcPr>
            <w:tcW w:w="404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00" w:type="dxa"/>
            <w:vMerge w:val="continue"/>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32</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夜间加班上下货</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无论何种方式，综合统一价格</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3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6</w:t>
            </w:r>
          </w:p>
        </w:tc>
        <w:tc>
          <w:tcPr>
            <w:tcW w:w="838"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其它费用</w:t>
            </w: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33</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组长管理费</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负责管理和调度车间劳务</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3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0"/>
                <w:szCs w:val="20"/>
                <w:u w:val="none"/>
              </w:rPr>
            </w:pPr>
          </w:p>
        </w:tc>
        <w:tc>
          <w:tcPr>
            <w:tcW w:w="81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34</w:t>
            </w:r>
          </w:p>
        </w:tc>
        <w:tc>
          <w:tcPr>
            <w:tcW w:w="161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20"/>
                <w:szCs w:val="20"/>
                <w:u w:val="none"/>
                <w:lang w:val="en-US" w:eastAsia="zh-CN" w:bidi="ar"/>
              </w:rPr>
              <w:t>车间杂工</w:t>
            </w:r>
          </w:p>
        </w:tc>
        <w:tc>
          <w:tcPr>
            <w:tcW w:w="404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每天按8小时计</w:t>
            </w:r>
          </w:p>
        </w:tc>
        <w:tc>
          <w:tcPr>
            <w:tcW w:w="1600" w:type="dxa"/>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rPr>
          <w:rFonts w:hint="default" w:ascii="Times New Roman" w:hAnsi="Times New Roman" w:cs="Times New Roman" w:eastAsiaTheme="minorEastAsia"/>
          <w:color w:val="auto"/>
          <w:highlight w:val="none"/>
          <w:lang w:val="en-US" w:eastAsia="zh-CN"/>
        </w:rPr>
      </w:pPr>
    </w:p>
    <w:p>
      <w:pPr>
        <w:bidi w:val="0"/>
        <w:ind w:firstLine="292" w:firstLineChars="0"/>
        <w:jc w:val="left"/>
        <w:rPr>
          <w:rFonts w:hint="default" w:ascii="Times New Roman" w:hAnsi="Times New Roman" w:cs="Times New Roman" w:eastAsiaTheme="minorEastAsia"/>
          <w:color w:val="auto"/>
          <w:highlight w:val="none"/>
          <w:lang w:val="en-US" w:eastAsia="zh-CN"/>
        </w:rPr>
      </w:pPr>
    </w:p>
    <w:p>
      <w:pPr>
        <w:pStyle w:val="5"/>
        <w:rPr>
          <w:rFonts w:hint="default" w:ascii="Times New Roman" w:hAnsi="Times New Roman" w:cs="Times New Roman" w:eastAsiaTheme="minorEastAsia"/>
          <w:color w:val="auto"/>
          <w:highlight w:val="none"/>
          <w:lang w:val="en-US" w:eastAsia="zh-CN"/>
        </w:rPr>
      </w:pPr>
    </w:p>
    <w:p>
      <w:pPr>
        <w:snapToGrid w:val="0"/>
        <w:spacing w:line="360" w:lineRule="auto"/>
        <w:ind w:right="-20"/>
        <w:jc w:val="center"/>
        <w:outlineLvl w:val="0"/>
        <w:rPr>
          <w:rStyle w:val="173"/>
          <w:rFonts w:hint="default" w:ascii="Times New Roman" w:hAnsi="Times New Roman" w:cs="Times New Roman" w:eastAsiaTheme="minorEastAsia"/>
          <w:b/>
          <w:bCs/>
          <w:color w:val="auto"/>
          <w:kern w:val="0"/>
          <w:sz w:val="24"/>
          <w:szCs w:val="24"/>
          <w:highlight w:val="none"/>
        </w:rPr>
      </w:pPr>
      <w:r>
        <w:rPr>
          <w:rStyle w:val="173"/>
          <w:rFonts w:hint="default" w:ascii="Times New Roman" w:hAnsi="Times New Roman" w:cs="Times New Roman" w:eastAsiaTheme="minorEastAsia"/>
          <w:b/>
          <w:bCs/>
          <w:color w:val="auto"/>
          <w:kern w:val="0"/>
          <w:sz w:val="24"/>
          <w:szCs w:val="24"/>
          <w:highlight w:val="none"/>
        </w:rPr>
        <w:t>（</w:t>
      </w:r>
      <w:r>
        <w:rPr>
          <w:rStyle w:val="173"/>
          <w:rFonts w:hint="default" w:ascii="Times New Roman" w:hAnsi="Times New Roman" w:cs="Times New Roman" w:eastAsiaTheme="minorEastAsia"/>
          <w:b/>
          <w:bCs/>
          <w:color w:val="auto"/>
          <w:kern w:val="0"/>
          <w:sz w:val="24"/>
          <w:szCs w:val="24"/>
          <w:highlight w:val="none"/>
          <w:lang w:val="en-US" w:eastAsia="zh-CN"/>
        </w:rPr>
        <w:t>六</w:t>
      </w:r>
      <w:r>
        <w:rPr>
          <w:rStyle w:val="173"/>
          <w:rFonts w:hint="default" w:ascii="Times New Roman" w:hAnsi="Times New Roman" w:cs="Times New Roman" w:eastAsiaTheme="minorEastAsia"/>
          <w:b/>
          <w:bCs/>
          <w:color w:val="auto"/>
          <w:kern w:val="0"/>
          <w:sz w:val="24"/>
          <w:szCs w:val="24"/>
          <w:highlight w:val="none"/>
        </w:rPr>
        <w:t>）其他资料</w:t>
      </w:r>
    </w:p>
    <w:p>
      <w:pPr>
        <w:pStyle w:val="5"/>
        <w:rPr>
          <w:rFonts w:hint="default" w:ascii="Times New Roman" w:hAnsi="Times New Roman" w:cs="Times New Roman" w:eastAsiaTheme="minorEastAsia"/>
          <w:color w:val="auto"/>
          <w:highlight w:val="none"/>
          <w:lang w:val="en-US" w:eastAsia="zh-CN"/>
        </w:rPr>
      </w:pPr>
      <w:r>
        <w:rPr>
          <w:rStyle w:val="173"/>
          <w:rFonts w:hint="default" w:ascii="Times New Roman" w:hAnsi="Times New Roman" w:cs="Times New Roman" w:eastAsiaTheme="minorEastAsia"/>
          <w:b/>
          <w:bCs/>
          <w:color w:val="auto"/>
          <w:kern w:val="0"/>
          <w:sz w:val="24"/>
          <w:szCs w:val="24"/>
          <w:highlight w:val="none"/>
          <w:lang w:val="en-US" w:eastAsia="zh-CN"/>
        </w:rPr>
        <w:t xml:space="preserve">                         可提供参选人需提供的其他材料</w:t>
      </w:r>
    </w:p>
    <w:p>
      <w:pPr>
        <w:rPr>
          <w:rFonts w:hint="default" w:ascii="Times New Roman" w:hAnsi="Times New Roman" w:cs="Times New Roman" w:eastAsiaTheme="minorEastAsia"/>
          <w:color w:val="auto"/>
          <w:highlight w:val="none"/>
          <w:lang w:val="en-US" w:eastAsia="zh-CN"/>
        </w:rPr>
      </w:pPr>
    </w:p>
    <w:sectPr>
      <w:pgSz w:w="11906" w:h="16838"/>
      <w:pgMar w:top="1418" w:right="1028" w:bottom="1418" w:left="1418" w:header="851" w:footer="992"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TKO" w:date="2023-07-18T08:48:26Z" w:initials="杨徐庚 重咨">
    <w:p w14:paraId="4249376F">
      <w:pPr>
        <w:spacing w:line="360" w:lineRule="auto"/>
        <w:ind w:firstLine="420" w:firstLineChars="200"/>
        <w:outlineLvl w:val="2"/>
        <w:rPr>
          <w:rFonts w:hint="eastAsia" w:asciiTheme="minorEastAsia" w:hAnsiTheme="minorEastAsia" w:eastAsiaTheme="minorEastAsia" w:cstheme="minorEastAsia"/>
          <w:sz w:val="22"/>
          <w:szCs w:val="22"/>
          <w:highlight w:val="none"/>
        </w:rPr>
      </w:pPr>
      <w:r>
        <w:rPr>
          <w:rFonts w:hint="eastAsia"/>
          <w:lang w:val="en-US" w:eastAsia="zh-CN"/>
        </w:rPr>
        <w:t>建议此处调整为储备粮公司此类项目的通用描述“</w:t>
      </w:r>
      <w:r>
        <w:rPr>
          <w:rFonts w:hint="eastAsia" w:asciiTheme="minorEastAsia" w:hAnsiTheme="minorEastAsia" w:eastAsiaTheme="minorEastAsia" w:cstheme="minorEastAsia"/>
          <w:sz w:val="22"/>
          <w:szCs w:val="22"/>
          <w:highlight w:val="none"/>
        </w:rPr>
        <w:t>1.</w:t>
      </w:r>
      <w:r>
        <w:rPr>
          <w:rFonts w:hint="eastAsia" w:asciiTheme="minorEastAsia" w:hAnsiTheme="minorEastAsia" w:eastAsiaTheme="minorEastAsia" w:cstheme="minorEastAsia"/>
          <w:sz w:val="22"/>
          <w:szCs w:val="22"/>
          <w:highlight w:val="none"/>
          <w:lang w:val="en-US" w:eastAsia="zh-CN"/>
        </w:rPr>
        <w:t>参选</w:t>
      </w:r>
      <w:r>
        <w:rPr>
          <w:rFonts w:hint="eastAsia" w:asciiTheme="minorEastAsia" w:hAnsiTheme="minorEastAsia" w:eastAsiaTheme="minorEastAsia" w:cstheme="minorEastAsia"/>
          <w:sz w:val="22"/>
          <w:szCs w:val="22"/>
          <w:highlight w:val="none"/>
        </w:rPr>
        <w:t>人须为具有有效的营业执照；</w:t>
      </w:r>
    </w:p>
    <w:p w14:paraId="6E230ADE">
      <w:pPr>
        <w:spacing w:line="360" w:lineRule="auto"/>
        <w:ind w:firstLine="440" w:firstLineChars="200"/>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2.具有独立承担民事责任的能力和良好的商业信誉 ；</w:t>
      </w:r>
    </w:p>
    <w:p w14:paraId="5F9763F4">
      <w:pPr>
        <w:spacing w:line="360" w:lineRule="auto"/>
        <w:ind w:firstLine="440" w:firstLineChars="200"/>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3.具有履行合同所必需的设备和专业技术能力；</w:t>
      </w:r>
    </w:p>
    <w:p w14:paraId="1827619E">
      <w:pPr>
        <w:spacing w:line="360" w:lineRule="auto"/>
        <w:ind w:firstLine="440" w:firstLineChars="200"/>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4.有依法缴纳税收和社会保障资金的良好记录。</w:t>
      </w:r>
    </w:p>
    <w:p w14:paraId="3F3B2C5C">
      <w:pPr>
        <w:pStyle w:val="16"/>
        <w:rPr>
          <w:rFonts w:hint="default" w:eastAsia="宋体"/>
          <w:lang w:val="en-US" w:eastAsia="zh-CN"/>
        </w:rPr>
      </w:pPr>
      <w:r>
        <w:rPr>
          <w:rFonts w:hint="eastAsia"/>
          <w:lang w:val="en-US" w:eastAsia="zh-CN"/>
        </w:rPr>
        <w:t>”</w:t>
      </w:r>
    </w:p>
  </w:comment>
  <w:comment w:id="1" w:author="NTKO" w:date="2023-07-18T08:49:45Z" w:initials="杨徐庚 重咨">
    <w:p w14:paraId="3F477358">
      <w:pPr>
        <w:pStyle w:val="16"/>
        <w:rPr>
          <w:rFonts w:hint="default" w:eastAsia="宋体"/>
          <w:lang w:val="en-US" w:eastAsia="zh-CN"/>
        </w:rPr>
      </w:pPr>
      <w:r>
        <w:rPr>
          <w:rFonts w:hint="eastAsia"/>
          <w:lang w:val="en-US" w:eastAsia="zh-CN"/>
        </w:rPr>
        <w:t>如有具体的证书要求，请告知具体的证书名称，并将此要求移到特定资格要求中</w:t>
      </w:r>
    </w:p>
  </w:comment>
  <w:comment w:id="2" w:author="NTKO" w:date="2023-07-18T08:59:06Z" w:initials="杨徐庚 重咨">
    <w:p w14:paraId="3D765758">
      <w:pPr>
        <w:pStyle w:val="16"/>
        <w:rPr>
          <w:rFonts w:hint="default" w:eastAsia="宋体"/>
          <w:lang w:val="en-US" w:eastAsia="zh-CN"/>
        </w:rPr>
      </w:pPr>
      <w:r>
        <w:rPr>
          <w:rFonts w:hint="eastAsia"/>
          <w:lang w:val="en-US" w:eastAsia="zh-CN"/>
        </w:rPr>
        <w:t>请再次确认</w:t>
      </w:r>
    </w:p>
  </w:comment>
  <w:comment w:id="3" w:author="Administrator" w:date="2023-11-03T17:02:19Z" w:initials="A">
    <w:p w14:paraId="47675A59">
      <w:pPr>
        <w:pStyle w:val="16"/>
      </w:pPr>
      <w:r>
        <w:annotationRef/>
      </w:r>
    </w:p>
  </w:comment>
  <w:comment w:id="4" w:author="NTKO" w:date="2023-07-18T08:48:26Z" w:initials="杨徐庚 重咨">
    <w:p w14:paraId="2FF260C9">
      <w:pPr>
        <w:spacing w:line="360" w:lineRule="auto"/>
        <w:ind w:firstLine="420" w:firstLineChars="200"/>
        <w:outlineLvl w:val="2"/>
        <w:rPr>
          <w:rFonts w:hint="eastAsia" w:asciiTheme="minorEastAsia" w:hAnsiTheme="minorEastAsia" w:eastAsiaTheme="minorEastAsia" w:cstheme="minorEastAsia"/>
          <w:sz w:val="22"/>
          <w:szCs w:val="22"/>
          <w:highlight w:val="none"/>
        </w:rPr>
      </w:pPr>
      <w:r>
        <w:rPr>
          <w:rFonts w:hint="eastAsia"/>
          <w:lang w:val="en-US" w:eastAsia="zh-CN"/>
        </w:rPr>
        <w:t>建议此处调整为储备粮公司此类项目的通用描述“</w:t>
      </w:r>
      <w:r>
        <w:rPr>
          <w:rFonts w:hint="eastAsia" w:asciiTheme="minorEastAsia" w:hAnsiTheme="minorEastAsia" w:eastAsiaTheme="minorEastAsia" w:cstheme="minorEastAsia"/>
          <w:sz w:val="22"/>
          <w:szCs w:val="22"/>
          <w:highlight w:val="none"/>
        </w:rPr>
        <w:t>1.</w:t>
      </w:r>
      <w:r>
        <w:rPr>
          <w:rFonts w:hint="eastAsia" w:asciiTheme="minorEastAsia" w:hAnsiTheme="minorEastAsia" w:eastAsiaTheme="minorEastAsia" w:cstheme="minorEastAsia"/>
          <w:sz w:val="22"/>
          <w:szCs w:val="22"/>
          <w:highlight w:val="none"/>
          <w:lang w:val="en-US" w:eastAsia="zh-CN"/>
        </w:rPr>
        <w:t>参选</w:t>
      </w:r>
      <w:r>
        <w:rPr>
          <w:rFonts w:hint="eastAsia" w:asciiTheme="minorEastAsia" w:hAnsiTheme="minorEastAsia" w:eastAsiaTheme="minorEastAsia" w:cstheme="minorEastAsia"/>
          <w:sz w:val="22"/>
          <w:szCs w:val="22"/>
          <w:highlight w:val="none"/>
        </w:rPr>
        <w:t>人须为具有有效的营业执照；</w:t>
      </w:r>
    </w:p>
    <w:p w14:paraId="1B1E79B6">
      <w:pPr>
        <w:spacing w:line="360" w:lineRule="auto"/>
        <w:ind w:firstLine="440" w:firstLineChars="200"/>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2.具有独立承担民事责任的能力和良好的商业信誉 ；</w:t>
      </w:r>
    </w:p>
    <w:p w14:paraId="7AA60D78">
      <w:pPr>
        <w:spacing w:line="360" w:lineRule="auto"/>
        <w:ind w:firstLine="440" w:firstLineChars="200"/>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3.具有履行合同所必需的设备和专业技术能力；</w:t>
      </w:r>
    </w:p>
    <w:p w14:paraId="07BC4E9A">
      <w:pPr>
        <w:spacing w:line="360" w:lineRule="auto"/>
        <w:ind w:firstLine="440" w:firstLineChars="200"/>
        <w:outlineLvl w:val="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4.有依法缴纳税收和社会保障资金的良好记录。</w:t>
      </w:r>
    </w:p>
    <w:p w14:paraId="6BF96708">
      <w:pPr>
        <w:pStyle w:val="16"/>
        <w:rPr>
          <w:rFonts w:hint="default" w:eastAsia="宋体"/>
          <w:lang w:val="en-US" w:eastAsia="zh-CN"/>
        </w:rPr>
      </w:pPr>
      <w:r>
        <w:rPr>
          <w:rFonts w:hint="eastAsia"/>
          <w:lang w:val="en-US" w:eastAsia="zh-CN"/>
        </w:rPr>
        <w:t>”</w:t>
      </w:r>
    </w:p>
  </w:comment>
  <w:comment w:id="5" w:author="NTKO" w:date="2023-07-18T08:49:45Z" w:initials="杨徐庚 重咨">
    <w:p w14:paraId="1A8C6BDA">
      <w:pPr>
        <w:pStyle w:val="16"/>
        <w:rPr>
          <w:rFonts w:hint="default" w:eastAsia="宋体"/>
          <w:lang w:val="en-US" w:eastAsia="zh-CN"/>
        </w:rPr>
      </w:pPr>
      <w:r>
        <w:rPr>
          <w:rFonts w:hint="eastAsia"/>
          <w:lang w:val="en-US" w:eastAsia="zh-CN"/>
        </w:rPr>
        <w:t>如有具体的证书要求，请告知具体的证书名称，并将此要求移到特定资格要求中</w:t>
      </w:r>
    </w:p>
  </w:comment>
  <w:comment w:id="6" w:author="NTKO" w:date="2023-07-18T08:59:06Z" w:initials="杨徐庚 重咨">
    <w:p w14:paraId="242A3429">
      <w:pPr>
        <w:pStyle w:val="16"/>
        <w:rPr>
          <w:rFonts w:hint="default" w:eastAsia="宋体"/>
          <w:lang w:val="en-US" w:eastAsia="zh-CN"/>
        </w:rPr>
      </w:pPr>
      <w:r>
        <w:rPr>
          <w:rFonts w:hint="eastAsia"/>
          <w:lang w:val="en-US" w:eastAsia="zh-CN"/>
        </w:rPr>
        <w:t>请再次确认</w:t>
      </w:r>
    </w:p>
  </w:comment>
  <w:comment w:id="7" w:author="NTKO" w:date="2023-07-18T09:04:43Z" w:initials="杨徐庚 重咨">
    <w:p w14:paraId="635653CF">
      <w:pPr>
        <w:pStyle w:val="16"/>
        <w:rPr>
          <w:rFonts w:hint="default" w:eastAsia="宋体"/>
          <w:lang w:val="en-US" w:eastAsia="zh-CN"/>
        </w:rPr>
      </w:pPr>
      <w:r>
        <w:rPr>
          <w:rFonts w:hint="eastAsia"/>
          <w:lang w:val="en-US" w:eastAsia="zh-CN"/>
        </w:rPr>
        <w:t>请再次确认对其他人员有无特殊要求，以及对团队人员数量有无要求，这个影响参选单位报价，须提前明确。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F3B2C5C" w15:done="1"/>
  <w15:commentEx w15:paraId="3F477358" w15:done="1"/>
  <w15:commentEx w15:paraId="3D765758" w15:done="1"/>
  <w15:commentEx w15:paraId="47675A59" w15:done="1" w15:paraIdParent="3D765758"/>
  <w15:commentEx w15:paraId="6BF96708" w15:done="0"/>
  <w15:commentEx w15:paraId="1A8C6BDA" w15:done="0"/>
  <w15:commentEx w15:paraId="242A3429" w15:done="0"/>
  <w15:commentEx w15:paraId="635653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DokChampa">
    <w:panose1 w:val="020B0604020202020204"/>
    <w:charset w:val="00"/>
    <w:family w:val="swiss"/>
    <w:pitch w:val="default"/>
    <w:sig w:usb0="03000003" w:usb1="00000000" w:usb2="00000000" w:usb3="00000000" w:csb0="4001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2xka9EAAAACAQAADwAAAAAAAAABACAAAAAiAAAAZHJzL2Rvd25yZXYueG1sUEsB&#10;AhQAFAAAAAgAh07iQDeV+K41AgAAYAQAAA4AAAAAAAAAAQAgAAAAIAEAAGRycy9lMm9Eb2MueG1s&#10;UEsFBgAAAAAGAAYAWQEAAMc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UiA3ONgIAAGA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CUiA3ONgIAAGAEAAAOAAAAAAAAAAEAIAAAACABAABkcnMvZTJvRG9jLnht&#10;bFBLBQYAAAAABgAGAFkBAADI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29421B"/>
    <w:multiLevelType w:val="singleLevel"/>
    <w:tmpl w:val="2029421B"/>
    <w:lvl w:ilvl="0" w:tentative="0">
      <w:start w:val="1"/>
      <w:numFmt w:val="bullet"/>
      <w:pStyle w:val="14"/>
      <w:lvlText w:val=""/>
      <w:lvlJc w:val="left"/>
      <w:pPr>
        <w:tabs>
          <w:tab w:val="left" w:pos="360"/>
        </w:tabs>
        <w:ind w:left="36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5OTM4YTJhMzk5MzVhNzI4MTYzZjQ4NTk1MTUyNTQifQ=="/>
    <w:docVar w:name="KGWebUrl" w:val="http://oa.cqdic.com:8000/seeyon/officeservlet"/>
  </w:docVars>
  <w:rsids>
    <w:rsidRoot w:val="00172A27"/>
    <w:rsid w:val="0000004F"/>
    <w:rsid w:val="00000D3F"/>
    <w:rsid w:val="000014DC"/>
    <w:rsid w:val="0000228B"/>
    <w:rsid w:val="000037CF"/>
    <w:rsid w:val="00003CD6"/>
    <w:rsid w:val="00004D40"/>
    <w:rsid w:val="000054E1"/>
    <w:rsid w:val="0000765E"/>
    <w:rsid w:val="00007BF0"/>
    <w:rsid w:val="00010907"/>
    <w:rsid w:val="00010AC4"/>
    <w:rsid w:val="00010B86"/>
    <w:rsid w:val="000113FD"/>
    <w:rsid w:val="00011CF3"/>
    <w:rsid w:val="000122D4"/>
    <w:rsid w:val="000135EB"/>
    <w:rsid w:val="00015C1D"/>
    <w:rsid w:val="00016AAC"/>
    <w:rsid w:val="00016D6C"/>
    <w:rsid w:val="00017A71"/>
    <w:rsid w:val="00020968"/>
    <w:rsid w:val="00021916"/>
    <w:rsid w:val="0002217E"/>
    <w:rsid w:val="000233A2"/>
    <w:rsid w:val="0002370A"/>
    <w:rsid w:val="00024B69"/>
    <w:rsid w:val="00027415"/>
    <w:rsid w:val="00027C03"/>
    <w:rsid w:val="0003218A"/>
    <w:rsid w:val="0003244F"/>
    <w:rsid w:val="00034312"/>
    <w:rsid w:val="000347A9"/>
    <w:rsid w:val="000348DB"/>
    <w:rsid w:val="00034D33"/>
    <w:rsid w:val="00040236"/>
    <w:rsid w:val="00040296"/>
    <w:rsid w:val="00040690"/>
    <w:rsid w:val="000406E1"/>
    <w:rsid w:val="00042669"/>
    <w:rsid w:val="00044702"/>
    <w:rsid w:val="0004520A"/>
    <w:rsid w:val="0004601B"/>
    <w:rsid w:val="0004647B"/>
    <w:rsid w:val="0004747E"/>
    <w:rsid w:val="000476DD"/>
    <w:rsid w:val="00050392"/>
    <w:rsid w:val="00050979"/>
    <w:rsid w:val="000559B7"/>
    <w:rsid w:val="00055E03"/>
    <w:rsid w:val="0005607E"/>
    <w:rsid w:val="00061127"/>
    <w:rsid w:val="0006247A"/>
    <w:rsid w:val="0006494B"/>
    <w:rsid w:val="000735D1"/>
    <w:rsid w:val="000744A3"/>
    <w:rsid w:val="00074888"/>
    <w:rsid w:val="0007535D"/>
    <w:rsid w:val="00077EC3"/>
    <w:rsid w:val="00080A85"/>
    <w:rsid w:val="0008109E"/>
    <w:rsid w:val="00081B9F"/>
    <w:rsid w:val="00084856"/>
    <w:rsid w:val="000867BE"/>
    <w:rsid w:val="000909DC"/>
    <w:rsid w:val="00092A1E"/>
    <w:rsid w:val="000936C4"/>
    <w:rsid w:val="00094156"/>
    <w:rsid w:val="000941E3"/>
    <w:rsid w:val="00095A05"/>
    <w:rsid w:val="000960DF"/>
    <w:rsid w:val="0009628A"/>
    <w:rsid w:val="00097003"/>
    <w:rsid w:val="000A147A"/>
    <w:rsid w:val="000A1669"/>
    <w:rsid w:val="000A77C5"/>
    <w:rsid w:val="000A7BB5"/>
    <w:rsid w:val="000B0863"/>
    <w:rsid w:val="000B08B8"/>
    <w:rsid w:val="000B253D"/>
    <w:rsid w:val="000B2E39"/>
    <w:rsid w:val="000C104F"/>
    <w:rsid w:val="000C132C"/>
    <w:rsid w:val="000C22F9"/>
    <w:rsid w:val="000C5150"/>
    <w:rsid w:val="000D2A63"/>
    <w:rsid w:val="000D50B1"/>
    <w:rsid w:val="000D7071"/>
    <w:rsid w:val="000E4784"/>
    <w:rsid w:val="000E58B6"/>
    <w:rsid w:val="000E5974"/>
    <w:rsid w:val="000E76DC"/>
    <w:rsid w:val="000E7B25"/>
    <w:rsid w:val="000F078C"/>
    <w:rsid w:val="000F274D"/>
    <w:rsid w:val="000F46D2"/>
    <w:rsid w:val="00101E27"/>
    <w:rsid w:val="00103087"/>
    <w:rsid w:val="001057CE"/>
    <w:rsid w:val="00105C35"/>
    <w:rsid w:val="00105D4A"/>
    <w:rsid w:val="001067AB"/>
    <w:rsid w:val="00106FBA"/>
    <w:rsid w:val="00107102"/>
    <w:rsid w:val="001079E9"/>
    <w:rsid w:val="00107EBD"/>
    <w:rsid w:val="001110F1"/>
    <w:rsid w:val="0011185C"/>
    <w:rsid w:val="00112A48"/>
    <w:rsid w:val="0011300C"/>
    <w:rsid w:val="00113F7E"/>
    <w:rsid w:val="00114367"/>
    <w:rsid w:val="00115A4A"/>
    <w:rsid w:val="00116BFB"/>
    <w:rsid w:val="00116EA0"/>
    <w:rsid w:val="0011727F"/>
    <w:rsid w:val="00120530"/>
    <w:rsid w:val="00121655"/>
    <w:rsid w:val="00122582"/>
    <w:rsid w:val="00123840"/>
    <w:rsid w:val="001239F6"/>
    <w:rsid w:val="00124DDA"/>
    <w:rsid w:val="00127B14"/>
    <w:rsid w:val="00131F63"/>
    <w:rsid w:val="001342E8"/>
    <w:rsid w:val="00141CA9"/>
    <w:rsid w:val="00141F75"/>
    <w:rsid w:val="001426F2"/>
    <w:rsid w:val="00142ADA"/>
    <w:rsid w:val="0014589E"/>
    <w:rsid w:val="00150216"/>
    <w:rsid w:val="0015157F"/>
    <w:rsid w:val="00152711"/>
    <w:rsid w:val="00153819"/>
    <w:rsid w:val="001562D8"/>
    <w:rsid w:val="0015653B"/>
    <w:rsid w:val="00157509"/>
    <w:rsid w:val="001579EE"/>
    <w:rsid w:val="00162002"/>
    <w:rsid w:val="0016202D"/>
    <w:rsid w:val="001636CF"/>
    <w:rsid w:val="00164668"/>
    <w:rsid w:val="00164FB3"/>
    <w:rsid w:val="0016549D"/>
    <w:rsid w:val="00165F95"/>
    <w:rsid w:val="00167474"/>
    <w:rsid w:val="00167D09"/>
    <w:rsid w:val="001705D9"/>
    <w:rsid w:val="00171D1A"/>
    <w:rsid w:val="00172A27"/>
    <w:rsid w:val="00174254"/>
    <w:rsid w:val="00174A8D"/>
    <w:rsid w:val="00174F5D"/>
    <w:rsid w:val="00176405"/>
    <w:rsid w:val="00177179"/>
    <w:rsid w:val="00180122"/>
    <w:rsid w:val="00181697"/>
    <w:rsid w:val="0018529F"/>
    <w:rsid w:val="00185D16"/>
    <w:rsid w:val="00186195"/>
    <w:rsid w:val="001875B1"/>
    <w:rsid w:val="00187E17"/>
    <w:rsid w:val="00192C02"/>
    <w:rsid w:val="00196805"/>
    <w:rsid w:val="001A162A"/>
    <w:rsid w:val="001A3A86"/>
    <w:rsid w:val="001A4D5B"/>
    <w:rsid w:val="001A5CBC"/>
    <w:rsid w:val="001A663F"/>
    <w:rsid w:val="001B18D7"/>
    <w:rsid w:val="001B4167"/>
    <w:rsid w:val="001C01EB"/>
    <w:rsid w:val="001C08CE"/>
    <w:rsid w:val="001C10A8"/>
    <w:rsid w:val="001C1F86"/>
    <w:rsid w:val="001C50CE"/>
    <w:rsid w:val="001C533D"/>
    <w:rsid w:val="001C54AD"/>
    <w:rsid w:val="001C7FFC"/>
    <w:rsid w:val="001D2E47"/>
    <w:rsid w:val="001D3B57"/>
    <w:rsid w:val="001D3FD1"/>
    <w:rsid w:val="001D4281"/>
    <w:rsid w:val="001D4728"/>
    <w:rsid w:val="001D4E0B"/>
    <w:rsid w:val="001D6840"/>
    <w:rsid w:val="001D693D"/>
    <w:rsid w:val="001D767B"/>
    <w:rsid w:val="001D788A"/>
    <w:rsid w:val="001D7B32"/>
    <w:rsid w:val="001E0B8E"/>
    <w:rsid w:val="001E1EE3"/>
    <w:rsid w:val="001E26D3"/>
    <w:rsid w:val="001E2ACD"/>
    <w:rsid w:val="001E2D7E"/>
    <w:rsid w:val="001E35A1"/>
    <w:rsid w:val="001E3F71"/>
    <w:rsid w:val="001E4A8D"/>
    <w:rsid w:val="001F04FF"/>
    <w:rsid w:val="001F60AF"/>
    <w:rsid w:val="002022C9"/>
    <w:rsid w:val="00203654"/>
    <w:rsid w:val="00203F0B"/>
    <w:rsid w:val="00205449"/>
    <w:rsid w:val="00205D19"/>
    <w:rsid w:val="00211F56"/>
    <w:rsid w:val="0021279C"/>
    <w:rsid w:val="00213C53"/>
    <w:rsid w:val="00213E50"/>
    <w:rsid w:val="00215398"/>
    <w:rsid w:val="00215AE2"/>
    <w:rsid w:val="002167CB"/>
    <w:rsid w:val="00216A22"/>
    <w:rsid w:val="00217992"/>
    <w:rsid w:val="00220958"/>
    <w:rsid w:val="00224F29"/>
    <w:rsid w:val="00227954"/>
    <w:rsid w:val="00231128"/>
    <w:rsid w:val="0023249B"/>
    <w:rsid w:val="002329A8"/>
    <w:rsid w:val="002329B5"/>
    <w:rsid w:val="00232F41"/>
    <w:rsid w:val="002335AE"/>
    <w:rsid w:val="00234318"/>
    <w:rsid w:val="0023517D"/>
    <w:rsid w:val="00235960"/>
    <w:rsid w:val="0023695D"/>
    <w:rsid w:val="002416B3"/>
    <w:rsid w:val="00245C6A"/>
    <w:rsid w:val="002461E5"/>
    <w:rsid w:val="00247797"/>
    <w:rsid w:val="0025023B"/>
    <w:rsid w:val="0025172C"/>
    <w:rsid w:val="00252151"/>
    <w:rsid w:val="00252808"/>
    <w:rsid w:val="002560B6"/>
    <w:rsid w:val="0025756E"/>
    <w:rsid w:val="0026170A"/>
    <w:rsid w:val="00262D1A"/>
    <w:rsid w:val="00262F7E"/>
    <w:rsid w:val="00264287"/>
    <w:rsid w:val="00264D6E"/>
    <w:rsid w:val="00265D3F"/>
    <w:rsid w:val="00266ECF"/>
    <w:rsid w:val="00267177"/>
    <w:rsid w:val="002671DE"/>
    <w:rsid w:val="0027277D"/>
    <w:rsid w:val="00272CDE"/>
    <w:rsid w:val="0027374B"/>
    <w:rsid w:val="00273C31"/>
    <w:rsid w:val="00277D3A"/>
    <w:rsid w:val="0028206E"/>
    <w:rsid w:val="0028492B"/>
    <w:rsid w:val="00284D06"/>
    <w:rsid w:val="00285954"/>
    <w:rsid w:val="002914DB"/>
    <w:rsid w:val="00291C2F"/>
    <w:rsid w:val="00292D8E"/>
    <w:rsid w:val="00293C61"/>
    <w:rsid w:val="002944B4"/>
    <w:rsid w:val="002947DE"/>
    <w:rsid w:val="002947E6"/>
    <w:rsid w:val="00295989"/>
    <w:rsid w:val="00295EB2"/>
    <w:rsid w:val="00296001"/>
    <w:rsid w:val="002962FB"/>
    <w:rsid w:val="00296CCD"/>
    <w:rsid w:val="00297A2A"/>
    <w:rsid w:val="002A0F57"/>
    <w:rsid w:val="002A18FB"/>
    <w:rsid w:val="002A2625"/>
    <w:rsid w:val="002A3E10"/>
    <w:rsid w:val="002A4B9E"/>
    <w:rsid w:val="002A7050"/>
    <w:rsid w:val="002B1289"/>
    <w:rsid w:val="002B1DBC"/>
    <w:rsid w:val="002B4252"/>
    <w:rsid w:val="002B4624"/>
    <w:rsid w:val="002B471F"/>
    <w:rsid w:val="002B534C"/>
    <w:rsid w:val="002C0B31"/>
    <w:rsid w:val="002C2D8E"/>
    <w:rsid w:val="002C4C38"/>
    <w:rsid w:val="002C693F"/>
    <w:rsid w:val="002C6D26"/>
    <w:rsid w:val="002C74D1"/>
    <w:rsid w:val="002C74DB"/>
    <w:rsid w:val="002C7BDB"/>
    <w:rsid w:val="002D27C7"/>
    <w:rsid w:val="002D2AE5"/>
    <w:rsid w:val="002D4505"/>
    <w:rsid w:val="002D4647"/>
    <w:rsid w:val="002D4FBF"/>
    <w:rsid w:val="002D532D"/>
    <w:rsid w:val="002D57DA"/>
    <w:rsid w:val="002D6975"/>
    <w:rsid w:val="002D6A75"/>
    <w:rsid w:val="002D6A93"/>
    <w:rsid w:val="002E1C0D"/>
    <w:rsid w:val="002E3384"/>
    <w:rsid w:val="002E36DA"/>
    <w:rsid w:val="002E379E"/>
    <w:rsid w:val="002E44DF"/>
    <w:rsid w:val="002E47EA"/>
    <w:rsid w:val="002E5A96"/>
    <w:rsid w:val="002E70C4"/>
    <w:rsid w:val="002F0F0C"/>
    <w:rsid w:val="002F14CA"/>
    <w:rsid w:val="002F2BEC"/>
    <w:rsid w:val="002F2EA2"/>
    <w:rsid w:val="002F3BD9"/>
    <w:rsid w:val="002F4FD3"/>
    <w:rsid w:val="002F7518"/>
    <w:rsid w:val="00300128"/>
    <w:rsid w:val="00300F84"/>
    <w:rsid w:val="00301927"/>
    <w:rsid w:val="0030192F"/>
    <w:rsid w:val="00303DA9"/>
    <w:rsid w:val="0030445F"/>
    <w:rsid w:val="00305DC8"/>
    <w:rsid w:val="00307C14"/>
    <w:rsid w:val="00313126"/>
    <w:rsid w:val="00313441"/>
    <w:rsid w:val="00315FEB"/>
    <w:rsid w:val="0031620D"/>
    <w:rsid w:val="003166CF"/>
    <w:rsid w:val="00316CFC"/>
    <w:rsid w:val="003215A5"/>
    <w:rsid w:val="0032210F"/>
    <w:rsid w:val="00322415"/>
    <w:rsid w:val="00322E22"/>
    <w:rsid w:val="00326495"/>
    <w:rsid w:val="00326C86"/>
    <w:rsid w:val="00327CDB"/>
    <w:rsid w:val="003311CD"/>
    <w:rsid w:val="0033142D"/>
    <w:rsid w:val="00333B4C"/>
    <w:rsid w:val="00334067"/>
    <w:rsid w:val="0033528B"/>
    <w:rsid w:val="0033540D"/>
    <w:rsid w:val="00341871"/>
    <w:rsid w:val="00342FE1"/>
    <w:rsid w:val="00343028"/>
    <w:rsid w:val="00343401"/>
    <w:rsid w:val="00344AE8"/>
    <w:rsid w:val="00345292"/>
    <w:rsid w:val="00345BB8"/>
    <w:rsid w:val="0034794A"/>
    <w:rsid w:val="003507B9"/>
    <w:rsid w:val="00353924"/>
    <w:rsid w:val="00354DEB"/>
    <w:rsid w:val="003555ED"/>
    <w:rsid w:val="00355C3E"/>
    <w:rsid w:val="003562AC"/>
    <w:rsid w:val="00357A54"/>
    <w:rsid w:val="00365D0F"/>
    <w:rsid w:val="00366A28"/>
    <w:rsid w:val="003716E6"/>
    <w:rsid w:val="00371C7E"/>
    <w:rsid w:val="003734F6"/>
    <w:rsid w:val="00384ED7"/>
    <w:rsid w:val="003861F9"/>
    <w:rsid w:val="003866F8"/>
    <w:rsid w:val="00387FCB"/>
    <w:rsid w:val="00390436"/>
    <w:rsid w:val="00391A81"/>
    <w:rsid w:val="00391F1E"/>
    <w:rsid w:val="00397DCD"/>
    <w:rsid w:val="003A0358"/>
    <w:rsid w:val="003A114E"/>
    <w:rsid w:val="003A1DE5"/>
    <w:rsid w:val="003A290E"/>
    <w:rsid w:val="003A37CB"/>
    <w:rsid w:val="003A57C2"/>
    <w:rsid w:val="003A5CBD"/>
    <w:rsid w:val="003A5D16"/>
    <w:rsid w:val="003B2A56"/>
    <w:rsid w:val="003B2CD3"/>
    <w:rsid w:val="003B3945"/>
    <w:rsid w:val="003B4D74"/>
    <w:rsid w:val="003B7B25"/>
    <w:rsid w:val="003C2602"/>
    <w:rsid w:val="003C2868"/>
    <w:rsid w:val="003C3093"/>
    <w:rsid w:val="003C3564"/>
    <w:rsid w:val="003C3E01"/>
    <w:rsid w:val="003C3ED6"/>
    <w:rsid w:val="003C4224"/>
    <w:rsid w:val="003C42B0"/>
    <w:rsid w:val="003C464E"/>
    <w:rsid w:val="003C73AC"/>
    <w:rsid w:val="003C7697"/>
    <w:rsid w:val="003D0B1E"/>
    <w:rsid w:val="003D2509"/>
    <w:rsid w:val="003D2DD2"/>
    <w:rsid w:val="003D34E3"/>
    <w:rsid w:val="003D35B1"/>
    <w:rsid w:val="003D4406"/>
    <w:rsid w:val="003E584C"/>
    <w:rsid w:val="003F021C"/>
    <w:rsid w:val="003F0F33"/>
    <w:rsid w:val="003F17B9"/>
    <w:rsid w:val="003F1977"/>
    <w:rsid w:val="003F2F49"/>
    <w:rsid w:val="003F510F"/>
    <w:rsid w:val="00403A1A"/>
    <w:rsid w:val="004042CD"/>
    <w:rsid w:val="00404552"/>
    <w:rsid w:val="00406045"/>
    <w:rsid w:val="00410D87"/>
    <w:rsid w:val="004116F8"/>
    <w:rsid w:val="004152EA"/>
    <w:rsid w:val="004153FF"/>
    <w:rsid w:val="00417345"/>
    <w:rsid w:val="00420435"/>
    <w:rsid w:val="00420D7D"/>
    <w:rsid w:val="00421849"/>
    <w:rsid w:val="004227DB"/>
    <w:rsid w:val="00422E95"/>
    <w:rsid w:val="00424DF9"/>
    <w:rsid w:val="00426CFB"/>
    <w:rsid w:val="00431609"/>
    <w:rsid w:val="00431B5E"/>
    <w:rsid w:val="004320CE"/>
    <w:rsid w:val="00432BBA"/>
    <w:rsid w:val="00433550"/>
    <w:rsid w:val="00435621"/>
    <w:rsid w:val="00437D89"/>
    <w:rsid w:val="00442A39"/>
    <w:rsid w:val="0044386D"/>
    <w:rsid w:val="00443CAD"/>
    <w:rsid w:val="004451C7"/>
    <w:rsid w:val="00445809"/>
    <w:rsid w:val="00447DE7"/>
    <w:rsid w:val="00450D99"/>
    <w:rsid w:val="00451B11"/>
    <w:rsid w:val="00452EFA"/>
    <w:rsid w:val="00454B65"/>
    <w:rsid w:val="00455691"/>
    <w:rsid w:val="004558F9"/>
    <w:rsid w:val="004600F6"/>
    <w:rsid w:val="0046139C"/>
    <w:rsid w:val="00462E63"/>
    <w:rsid w:val="00463CA6"/>
    <w:rsid w:val="00466D03"/>
    <w:rsid w:val="00466D14"/>
    <w:rsid w:val="004711BD"/>
    <w:rsid w:val="00472EC8"/>
    <w:rsid w:val="004742AA"/>
    <w:rsid w:val="00476379"/>
    <w:rsid w:val="00476606"/>
    <w:rsid w:val="0047690A"/>
    <w:rsid w:val="00476C39"/>
    <w:rsid w:val="00476C62"/>
    <w:rsid w:val="004817E3"/>
    <w:rsid w:val="00481916"/>
    <w:rsid w:val="00485295"/>
    <w:rsid w:val="00486563"/>
    <w:rsid w:val="00486978"/>
    <w:rsid w:val="004877F5"/>
    <w:rsid w:val="00493469"/>
    <w:rsid w:val="00496C08"/>
    <w:rsid w:val="00497D5D"/>
    <w:rsid w:val="004A0A1F"/>
    <w:rsid w:val="004A142A"/>
    <w:rsid w:val="004A2819"/>
    <w:rsid w:val="004A3321"/>
    <w:rsid w:val="004A544C"/>
    <w:rsid w:val="004A6592"/>
    <w:rsid w:val="004A73EE"/>
    <w:rsid w:val="004B2A71"/>
    <w:rsid w:val="004B35B1"/>
    <w:rsid w:val="004B395D"/>
    <w:rsid w:val="004B46AA"/>
    <w:rsid w:val="004B4D60"/>
    <w:rsid w:val="004B6BDE"/>
    <w:rsid w:val="004B728D"/>
    <w:rsid w:val="004C0A07"/>
    <w:rsid w:val="004C0CB1"/>
    <w:rsid w:val="004C3313"/>
    <w:rsid w:val="004D02DE"/>
    <w:rsid w:val="004D2708"/>
    <w:rsid w:val="004D5F9C"/>
    <w:rsid w:val="004E1739"/>
    <w:rsid w:val="004E3E5B"/>
    <w:rsid w:val="004E470F"/>
    <w:rsid w:val="004E4D6B"/>
    <w:rsid w:val="004E5205"/>
    <w:rsid w:val="004E62F5"/>
    <w:rsid w:val="004E7120"/>
    <w:rsid w:val="004F14A2"/>
    <w:rsid w:val="004F510A"/>
    <w:rsid w:val="004F5193"/>
    <w:rsid w:val="004F51A8"/>
    <w:rsid w:val="004F6CCA"/>
    <w:rsid w:val="004F793B"/>
    <w:rsid w:val="005001B5"/>
    <w:rsid w:val="005029A7"/>
    <w:rsid w:val="0050458D"/>
    <w:rsid w:val="00504C5B"/>
    <w:rsid w:val="005060C7"/>
    <w:rsid w:val="005078ED"/>
    <w:rsid w:val="005110C4"/>
    <w:rsid w:val="005122E0"/>
    <w:rsid w:val="005129DC"/>
    <w:rsid w:val="00512F06"/>
    <w:rsid w:val="00513B8C"/>
    <w:rsid w:val="00514A22"/>
    <w:rsid w:val="00514F0A"/>
    <w:rsid w:val="0051561E"/>
    <w:rsid w:val="0052309F"/>
    <w:rsid w:val="00523919"/>
    <w:rsid w:val="00523A81"/>
    <w:rsid w:val="00524484"/>
    <w:rsid w:val="00525727"/>
    <w:rsid w:val="00525A05"/>
    <w:rsid w:val="00530B21"/>
    <w:rsid w:val="0053223E"/>
    <w:rsid w:val="00532911"/>
    <w:rsid w:val="00534D10"/>
    <w:rsid w:val="005379BE"/>
    <w:rsid w:val="00540C9D"/>
    <w:rsid w:val="005429DC"/>
    <w:rsid w:val="005466D7"/>
    <w:rsid w:val="00550286"/>
    <w:rsid w:val="005507FA"/>
    <w:rsid w:val="005528D7"/>
    <w:rsid w:val="00557392"/>
    <w:rsid w:val="005576EE"/>
    <w:rsid w:val="00557730"/>
    <w:rsid w:val="005628E9"/>
    <w:rsid w:val="00563555"/>
    <w:rsid w:val="00563FFF"/>
    <w:rsid w:val="00564019"/>
    <w:rsid w:val="005641EC"/>
    <w:rsid w:val="00566EC2"/>
    <w:rsid w:val="00567C5B"/>
    <w:rsid w:val="00572DD8"/>
    <w:rsid w:val="00572EA1"/>
    <w:rsid w:val="00574BDB"/>
    <w:rsid w:val="00582C78"/>
    <w:rsid w:val="00587239"/>
    <w:rsid w:val="00587FB9"/>
    <w:rsid w:val="00590811"/>
    <w:rsid w:val="00590E00"/>
    <w:rsid w:val="005913B7"/>
    <w:rsid w:val="005924BE"/>
    <w:rsid w:val="00592CBD"/>
    <w:rsid w:val="00592CE9"/>
    <w:rsid w:val="00595534"/>
    <w:rsid w:val="00595F1C"/>
    <w:rsid w:val="00597AFB"/>
    <w:rsid w:val="005A06B9"/>
    <w:rsid w:val="005A0A69"/>
    <w:rsid w:val="005A1086"/>
    <w:rsid w:val="005A1752"/>
    <w:rsid w:val="005A17EE"/>
    <w:rsid w:val="005A1E80"/>
    <w:rsid w:val="005A2225"/>
    <w:rsid w:val="005A2ACC"/>
    <w:rsid w:val="005A30B4"/>
    <w:rsid w:val="005A4939"/>
    <w:rsid w:val="005A6A4C"/>
    <w:rsid w:val="005A6E89"/>
    <w:rsid w:val="005A7A50"/>
    <w:rsid w:val="005B0544"/>
    <w:rsid w:val="005B203C"/>
    <w:rsid w:val="005B2495"/>
    <w:rsid w:val="005B4DA6"/>
    <w:rsid w:val="005B6E92"/>
    <w:rsid w:val="005C0024"/>
    <w:rsid w:val="005C07EF"/>
    <w:rsid w:val="005C2199"/>
    <w:rsid w:val="005C2592"/>
    <w:rsid w:val="005C4D6E"/>
    <w:rsid w:val="005C5B23"/>
    <w:rsid w:val="005C7963"/>
    <w:rsid w:val="005D01E4"/>
    <w:rsid w:val="005D2848"/>
    <w:rsid w:val="005D62E1"/>
    <w:rsid w:val="005D7A21"/>
    <w:rsid w:val="005E06B9"/>
    <w:rsid w:val="005E3A83"/>
    <w:rsid w:val="005E57FC"/>
    <w:rsid w:val="005E6904"/>
    <w:rsid w:val="005F0978"/>
    <w:rsid w:val="005F0DE0"/>
    <w:rsid w:val="005F336D"/>
    <w:rsid w:val="005F5330"/>
    <w:rsid w:val="005F5EFE"/>
    <w:rsid w:val="005F61CF"/>
    <w:rsid w:val="00600030"/>
    <w:rsid w:val="00601469"/>
    <w:rsid w:val="00602B9B"/>
    <w:rsid w:val="00602EA1"/>
    <w:rsid w:val="00604774"/>
    <w:rsid w:val="00605B28"/>
    <w:rsid w:val="00605E88"/>
    <w:rsid w:val="00607FCE"/>
    <w:rsid w:val="006124C5"/>
    <w:rsid w:val="00612B76"/>
    <w:rsid w:val="00613382"/>
    <w:rsid w:val="006151DD"/>
    <w:rsid w:val="00615454"/>
    <w:rsid w:val="0061658A"/>
    <w:rsid w:val="00616909"/>
    <w:rsid w:val="00617482"/>
    <w:rsid w:val="00617883"/>
    <w:rsid w:val="006206B5"/>
    <w:rsid w:val="0062077C"/>
    <w:rsid w:val="00622281"/>
    <w:rsid w:val="00622CED"/>
    <w:rsid w:val="00622D93"/>
    <w:rsid w:val="00623314"/>
    <w:rsid w:val="006247BB"/>
    <w:rsid w:val="0062662C"/>
    <w:rsid w:val="00632134"/>
    <w:rsid w:val="00632AA4"/>
    <w:rsid w:val="00636841"/>
    <w:rsid w:val="0063692E"/>
    <w:rsid w:val="0063782E"/>
    <w:rsid w:val="0064082B"/>
    <w:rsid w:val="006413D2"/>
    <w:rsid w:val="00644B31"/>
    <w:rsid w:val="006452DF"/>
    <w:rsid w:val="006472F2"/>
    <w:rsid w:val="00650413"/>
    <w:rsid w:val="006519B8"/>
    <w:rsid w:val="00651AF7"/>
    <w:rsid w:val="0065535C"/>
    <w:rsid w:val="00663756"/>
    <w:rsid w:val="00664258"/>
    <w:rsid w:val="00664474"/>
    <w:rsid w:val="0066495E"/>
    <w:rsid w:val="00666399"/>
    <w:rsid w:val="006707CD"/>
    <w:rsid w:val="00670809"/>
    <w:rsid w:val="0067098A"/>
    <w:rsid w:val="00670A64"/>
    <w:rsid w:val="006710E5"/>
    <w:rsid w:val="00671257"/>
    <w:rsid w:val="00671367"/>
    <w:rsid w:val="00673907"/>
    <w:rsid w:val="006759BD"/>
    <w:rsid w:val="00676C8E"/>
    <w:rsid w:val="00677664"/>
    <w:rsid w:val="00677EF7"/>
    <w:rsid w:val="00680F93"/>
    <w:rsid w:val="0068399B"/>
    <w:rsid w:val="00684413"/>
    <w:rsid w:val="006844AA"/>
    <w:rsid w:val="00684CEB"/>
    <w:rsid w:val="0068502F"/>
    <w:rsid w:val="00687A8C"/>
    <w:rsid w:val="00691A80"/>
    <w:rsid w:val="00691BF0"/>
    <w:rsid w:val="0069409D"/>
    <w:rsid w:val="00697DB0"/>
    <w:rsid w:val="006A0D0D"/>
    <w:rsid w:val="006A2541"/>
    <w:rsid w:val="006A2596"/>
    <w:rsid w:val="006A337C"/>
    <w:rsid w:val="006A3C07"/>
    <w:rsid w:val="006A5217"/>
    <w:rsid w:val="006A5A81"/>
    <w:rsid w:val="006B11E0"/>
    <w:rsid w:val="006B1491"/>
    <w:rsid w:val="006B44EE"/>
    <w:rsid w:val="006B617F"/>
    <w:rsid w:val="006B6ABA"/>
    <w:rsid w:val="006B77BF"/>
    <w:rsid w:val="006B783F"/>
    <w:rsid w:val="006B797A"/>
    <w:rsid w:val="006B7AA5"/>
    <w:rsid w:val="006C016B"/>
    <w:rsid w:val="006C0978"/>
    <w:rsid w:val="006C231F"/>
    <w:rsid w:val="006C29BC"/>
    <w:rsid w:val="006C4708"/>
    <w:rsid w:val="006C58E8"/>
    <w:rsid w:val="006D0591"/>
    <w:rsid w:val="006D2BF1"/>
    <w:rsid w:val="006D33A4"/>
    <w:rsid w:val="006D3D2B"/>
    <w:rsid w:val="006D45DE"/>
    <w:rsid w:val="006D52A7"/>
    <w:rsid w:val="006D57AD"/>
    <w:rsid w:val="006D580F"/>
    <w:rsid w:val="006D5D77"/>
    <w:rsid w:val="006D73F4"/>
    <w:rsid w:val="006E125A"/>
    <w:rsid w:val="006E1538"/>
    <w:rsid w:val="006E1C70"/>
    <w:rsid w:val="006E2771"/>
    <w:rsid w:val="006E366E"/>
    <w:rsid w:val="006E4282"/>
    <w:rsid w:val="006E6D6E"/>
    <w:rsid w:val="006F08A0"/>
    <w:rsid w:val="006F210D"/>
    <w:rsid w:val="006F25D7"/>
    <w:rsid w:val="006F2CE2"/>
    <w:rsid w:val="006F3284"/>
    <w:rsid w:val="006F3EA4"/>
    <w:rsid w:val="006F6945"/>
    <w:rsid w:val="006F7075"/>
    <w:rsid w:val="006F730C"/>
    <w:rsid w:val="00700B32"/>
    <w:rsid w:val="00700F24"/>
    <w:rsid w:val="007017B0"/>
    <w:rsid w:val="00702969"/>
    <w:rsid w:val="00703795"/>
    <w:rsid w:val="007045DC"/>
    <w:rsid w:val="00705297"/>
    <w:rsid w:val="0070607B"/>
    <w:rsid w:val="0070763D"/>
    <w:rsid w:val="00707A96"/>
    <w:rsid w:val="00712C4E"/>
    <w:rsid w:val="00712E07"/>
    <w:rsid w:val="007146BF"/>
    <w:rsid w:val="0071501B"/>
    <w:rsid w:val="00715A32"/>
    <w:rsid w:val="007176DF"/>
    <w:rsid w:val="007220CE"/>
    <w:rsid w:val="007232D7"/>
    <w:rsid w:val="00723A18"/>
    <w:rsid w:val="00730903"/>
    <w:rsid w:val="00732340"/>
    <w:rsid w:val="00735B7F"/>
    <w:rsid w:val="00737C72"/>
    <w:rsid w:val="00737D06"/>
    <w:rsid w:val="00740E0D"/>
    <w:rsid w:val="0074111B"/>
    <w:rsid w:val="00745649"/>
    <w:rsid w:val="0074626A"/>
    <w:rsid w:val="007463C8"/>
    <w:rsid w:val="0074657A"/>
    <w:rsid w:val="007505EC"/>
    <w:rsid w:val="007534B8"/>
    <w:rsid w:val="00754002"/>
    <w:rsid w:val="0075528A"/>
    <w:rsid w:val="007562CF"/>
    <w:rsid w:val="0075681E"/>
    <w:rsid w:val="00756ECA"/>
    <w:rsid w:val="007606FA"/>
    <w:rsid w:val="0076565E"/>
    <w:rsid w:val="007711A3"/>
    <w:rsid w:val="007712C2"/>
    <w:rsid w:val="00772371"/>
    <w:rsid w:val="007734EC"/>
    <w:rsid w:val="00776236"/>
    <w:rsid w:val="00776635"/>
    <w:rsid w:val="00776A1A"/>
    <w:rsid w:val="007777E3"/>
    <w:rsid w:val="00777BF3"/>
    <w:rsid w:val="00782CC8"/>
    <w:rsid w:val="0078453F"/>
    <w:rsid w:val="00784788"/>
    <w:rsid w:val="00791DF6"/>
    <w:rsid w:val="007925B1"/>
    <w:rsid w:val="00793F7E"/>
    <w:rsid w:val="0079674F"/>
    <w:rsid w:val="007969CE"/>
    <w:rsid w:val="007A131E"/>
    <w:rsid w:val="007A1DDA"/>
    <w:rsid w:val="007A2D67"/>
    <w:rsid w:val="007A382E"/>
    <w:rsid w:val="007B1784"/>
    <w:rsid w:val="007B24FC"/>
    <w:rsid w:val="007B2898"/>
    <w:rsid w:val="007B2C4E"/>
    <w:rsid w:val="007B67A3"/>
    <w:rsid w:val="007C1660"/>
    <w:rsid w:val="007C1ABD"/>
    <w:rsid w:val="007C5B42"/>
    <w:rsid w:val="007C5F08"/>
    <w:rsid w:val="007C63B0"/>
    <w:rsid w:val="007C7F3D"/>
    <w:rsid w:val="007D348B"/>
    <w:rsid w:val="007D3B33"/>
    <w:rsid w:val="007D4B24"/>
    <w:rsid w:val="007D78C0"/>
    <w:rsid w:val="007E25D3"/>
    <w:rsid w:val="007E261B"/>
    <w:rsid w:val="007E2E62"/>
    <w:rsid w:val="007E3D34"/>
    <w:rsid w:val="007E47D8"/>
    <w:rsid w:val="007E4D98"/>
    <w:rsid w:val="007F1AF2"/>
    <w:rsid w:val="007F33E3"/>
    <w:rsid w:val="007F37D3"/>
    <w:rsid w:val="007F3841"/>
    <w:rsid w:val="007F46A6"/>
    <w:rsid w:val="007F4791"/>
    <w:rsid w:val="007F6CC5"/>
    <w:rsid w:val="00805098"/>
    <w:rsid w:val="00813529"/>
    <w:rsid w:val="0081508E"/>
    <w:rsid w:val="00820577"/>
    <w:rsid w:val="008239AA"/>
    <w:rsid w:val="00823A56"/>
    <w:rsid w:val="0082449C"/>
    <w:rsid w:val="00831EF6"/>
    <w:rsid w:val="0083249B"/>
    <w:rsid w:val="008346F0"/>
    <w:rsid w:val="00834A60"/>
    <w:rsid w:val="008374DE"/>
    <w:rsid w:val="00841446"/>
    <w:rsid w:val="0084166C"/>
    <w:rsid w:val="008418C3"/>
    <w:rsid w:val="008433D9"/>
    <w:rsid w:val="00843EDD"/>
    <w:rsid w:val="008459C2"/>
    <w:rsid w:val="00846ABA"/>
    <w:rsid w:val="00850338"/>
    <w:rsid w:val="00852682"/>
    <w:rsid w:val="00854533"/>
    <w:rsid w:val="00856AA8"/>
    <w:rsid w:val="00856DA6"/>
    <w:rsid w:val="00857A8D"/>
    <w:rsid w:val="008612E9"/>
    <w:rsid w:val="00862120"/>
    <w:rsid w:val="0086222A"/>
    <w:rsid w:val="00862944"/>
    <w:rsid w:val="00862B5F"/>
    <w:rsid w:val="0086424D"/>
    <w:rsid w:val="00864AA9"/>
    <w:rsid w:val="00871CFC"/>
    <w:rsid w:val="0087310B"/>
    <w:rsid w:val="0088092E"/>
    <w:rsid w:val="00880EB7"/>
    <w:rsid w:val="00881188"/>
    <w:rsid w:val="00881ACC"/>
    <w:rsid w:val="0088299C"/>
    <w:rsid w:val="0088396A"/>
    <w:rsid w:val="00884D34"/>
    <w:rsid w:val="00886137"/>
    <w:rsid w:val="008862D1"/>
    <w:rsid w:val="008867B4"/>
    <w:rsid w:val="00887E3E"/>
    <w:rsid w:val="008902F2"/>
    <w:rsid w:val="00890BB8"/>
    <w:rsid w:val="00893707"/>
    <w:rsid w:val="00893AFB"/>
    <w:rsid w:val="0089535D"/>
    <w:rsid w:val="008961BC"/>
    <w:rsid w:val="00897D57"/>
    <w:rsid w:val="008A1786"/>
    <w:rsid w:val="008A2880"/>
    <w:rsid w:val="008A3A34"/>
    <w:rsid w:val="008A5491"/>
    <w:rsid w:val="008A5BBF"/>
    <w:rsid w:val="008A726A"/>
    <w:rsid w:val="008B09ED"/>
    <w:rsid w:val="008B0B24"/>
    <w:rsid w:val="008B19CD"/>
    <w:rsid w:val="008B1AA5"/>
    <w:rsid w:val="008B25C7"/>
    <w:rsid w:val="008C004F"/>
    <w:rsid w:val="008C0F76"/>
    <w:rsid w:val="008C11F0"/>
    <w:rsid w:val="008C1913"/>
    <w:rsid w:val="008C19FE"/>
    <w:rsid w:val="008C1C7E"/>
    <w:rsid w:val="008C2CF7"/>
    <w:rsid w:val="008C3FAF"/>
    <w:rsid w:val="008C46CC"/>
    <w:rsid w:val="008C4DB2"/>
    <w:rsid w:val="008C54EB"/>
    <w:rsid w:val="008C6E06"/>
    <w:rsid w:val="008D30CC"/>
    <w:rsid w:val="008D41FE"/>
    <w:rsid w:val="008D54EC"/>
    <w:rsid w:val="008D5FDA"/>
    <w:rsid w:val="008D5FEC"/>
    <w:rsid w:val="008E118D"/>
    <w:rsid w:val="008E14F3"/>
    <w:rsid w:val="008E22A4"/>
    <w:rsid w:val="008E2C23"/>
    <w:rsid w:val="008E4234"/>
    <w:rsid w:val="008E50FD"/>
    <w:rsid w:val="008E6EDE"/>
    <w:rsid w:val="008F4A06"/>
    <w:rsid w:val="008F5F2E"/>
    <w:rsid w:val="008F73EC"/>
    <w:rsid w:val="0090250A"/>
    <w:rsid w:val="00904A1D"/>
    <w:rsid w:val="00906330"/>
    <w:rsid w:val="00906D9B"/>
    <w:rsid w:val="00912E1A"/>
    <w:rsid w:val="00913F40"/>
    <w:rsid w:val="00920643"/>
    <w:rsid w:val="00922325"/>
    <w:rsid w:val="00922358"/>
    <w:rsid w:val="009240E9"/>
    <w:rsid w:val="00924BAC"/>
    <w:rsid w:val="00924F83"/>
    <w:rsid w:val="009258DE"/>
    <w:rsid w:val="00925976"/>
    <w:rsid w:val="00926AD7"/>
    <w:rsid w:val="009279AF"/>
    <w:rsid w:val="00931C7F"/>
    <w:rsid w:val="009323DE"/>
    <w:rsid w:val="00932E32"/>
    <w:rsid w:val="00933F7A"/>
    <w:rsid w:val="00934CA0"/>
    <w:rsid w:val="0094279E"/>
    <w:rsid w:val="00943DEE"/>
    <w:rsid w:val="00943FE4"/>
    <w:rsid w:val="00944827"/>
    <w:rsid w:val="00945848"/>
    <w:rsid w:val="009465F4"/>
    <w:rsid w:val="00950AA7"/>
    <w:rsid w:val="0095138A"/>
    <w:rsid w:val="00952564"/>
    <w:rsid w:val="00952B09"/>
    <w:rsid w:val="00953504"/>
    <w:rsid w:val="00954BC7"/>
    <w:rsid w:val="00956C7D"/>
    <w:rsid w:val="00957635"/>
    <w:rsid w:val="00957ABC"/>
    <w:rsid w:val="009602E7"/>
    <w:rsid w:val="0096285A"/>
    <w:rsid w:val="0097020F"/>
    <w:rsid w:val="00970365"/>
    <w:rsid w:val="0097195B"/>
    <w:rsid w:val="00973C1A"/>
    <w:rsid w:val="00974DA5"/>
    <w:rsid w:val="009767EC"/>
    <w:rsid w:val="00980804"/>
    <w:rsid w:val="00983A78"/>
    <w:rsid w:val="00986F28"/>
    <w:rsid w:val="00990A33"/>
    <w:rsid w:val="009913FD"/>
    <w:rsid w:val="009916A1"/>
    <w:rsid w:val="009923EC"/>
    <w:rsid w:val="0099260C"/>
    <w:rsid w:val="00993457"/>
    <w:rsid w:val="009937E7"/>
    <w:rsid w:val="00994810"/>
    <w:rsid w:val="00994E15"/>
    <w:rsid w:val="00996B12"/>
    <w:rsid w:val="00997EBA"/>
    <w:rsid w:val="009A0128"/>
    <w:rsid w:val="009A048D"/>
    <w:rsid w:val="009A1C88"/>
    <w:rsid w:val="009A201A"/>
    <w:rsid w:val="009A28BC"/>
    <w:rsid w:val="009A29AB"/>
    <w:rsid w:val="009A311B"/>
    <w:rsid w:val="009A35A1"/>
    <w:rsid w:val="009A3D38"/>
    <w:rsid w:val="009A5AF6"/>
    <w:rsid w:val="009B021B"/>
    <w:rsid w:val="009B0FFB"/>
    <w:rsid w:val="009B129B"/>
    <w:rsid w:val="009B2053"/>
    <w:rsid w:val="009B2170"/>
    <w:rsid w:val="009B4D97"/>
    <w:rsid w:val="009B545A"/>
    <w:rsid w:val="009C0D5F"/>
    <w:rsid w:val="009C2D1A"/>
    <w:rsid w:val="009C52F9"/>
    <w:rsid w:val="009D1393"/>
    <w:rsid w:val="009D145B"/>
    <w:rsid w:val="009D14AC"/>
    <w:rsid w:val="009D1A08"/>
    <w:rsid w:val="009D221D"/>
    <w:rsid w:val="009D33F3"/>
    <w:rsid w:val="009D6232"/>
    <w:rsid w:val="009D7FAE"/>
    <w:rsid w:val="009E0619"/>
    <w:rsid w:val="009E34A5"/>
    <w:rsid w:val="009E44A8"/>
    <w:rsid w:val="009F085F"/>
    <w:rsid w:val="009F3835"/>
    <w:rsid w:val="009F5AF5"/>
    <w:rsid w:val="00A009FF"/>
    <w:rsid w:val="00A017BD"/>
    <w:rsid w:val="00A02DFB"/>
    <w:rsid w:val="00A033F6"/>
    <w:rsid w:val="00A05AED"/>
    <w:rsid w:val="00A05C3E"/>
    <w:rsid w:val="00A070D7"/>
    <w:rsid w:val="00A073EE"/>
    <w:rsid w:val="00A109BB"/>
    <w:rsid w:val="00A11BE4"/>
    <w:rsid w:val="00A14ECB"/>
    <w:rsid w:val="00A16EEB"/>
    <w:rsid w:val="00A17A72"/>
    <w:rsid w:val="00A210B9"/>
    <w:rsid w:val="00A2172E"/>
    <w:rsid w:val="00A22CE8"/>
    <w:rsid w:val="00A22EB0"/>
    <w:rsid w:val="00A249BF"/>
    <w:rsid w:val="00A26EB4"/>
    <w:rsid w:val="00A3186F"/>
    <w:rsid w:val="00A33356"/>
    <w:rsid w:val="00A361F7"/>
    <w:rsid w:val="00A37709"/>
    <w:rsid w:val="00A405EB"/>
    <w:rsid w:val="00A43A47"/>
    <w:rsid w:val="00A514BE"/>
    <w:rsid w:val="00A51990"/>
    <w:rsid w:val="00A52439"/>
    <w:rsid w:val="00A5281F"/>
    <w:rsid w:val="00A52DA3"/>
    <w:rsid w:val="00A5394B"/>
    <w:rsid w:val="00A53E79"/>
    <w:rsid w:val="00A55036"/>
    <w:rsid w:val="00A565AA"/>
    <w:rsid w:val="00A573F9"/>
    <w:rsid w:val="00A60E87"/>
    <w:rsid w:val="00A61107"/>
    <w:rsid w:val="00A6252A"/>
    <w:rsid w:val="00A631E0"/>
    <w:rsid w:val="00A6405C"/>
    <w:rsid w:val="00A64AE1"/>
    <w:rsid w:val="00A65EB8"/>
    <w:rsid w:val="00A67289"/>
    <w:rsid w:val="00A67D37"/>
    <w:rsid w:val="00A67D52"/>
    <w:rsid w:val="00A67E65"/>
    <w:rsid w:val="00A70168"/>
    <w:rsid w:val="00A71071"/>
    <w:rsid w:val="00A716BB"/>
    <w:rsid w:val="00A721E3"/>
    <w:rsid w:val="00A72228"/>
    <w:rsid w:val="00A735FB"/>
    <w:rsid w:val="00A75711"/>
    <w:rsid w:val="00A807DD"/>
    <w:rsid w:val="00A80857"/>
    <w:rsid w:val="00A81838"/>
    <w:rsid w:val="00A81918"/>
    <w:rsid w:val="00A81B90"/>
    <w:rsid w:val="00A81DD6"/>
    <w:rsid w:val="00A82CCA"/>
    <w:rsid w:val="00A82F01"/>
    <w:rsid w:val="00A84CFB"/>
    <w:rsid w:val="00A90188"/>
    <w:rsid w:val="00A913CC"/>
    <w:rsid w:val="00A91787"/>
    <w:rsid w:val="00A92189"/>
    <w:rsid w:val="00A922AE"/>
    <w:rsid w:val="00A968A9"/>
    <w:rsid w:val="00A97B0B"/>
    <w:rsid w:val="00AA2BC3"/>
    <w:rsid w:val="00AA4095"/>
    <w:rsid w:val="00AA426C"/>
    <w:rsid w:val="00AA48F4"/>
    <w:rsid w:val="00AA4CE6"/>
    <w:rsid w:val="00AA5B25"/>
    <w:rsid w:val="00AA5D7A"/>
    <w:rsid w:val="00AA6649"/>
    <w:rsid w:val="00AA6957"/>
    <w:rsid w:val="00AA6ED5"/>
    <w:rsid w:val="00AB19CD"/>
    <w:rsid w:val="00AB26C1"/>
    <w:rsid w:val="00AB299B"/>
    <w:rsid w:val="00AB36FB"/>
    <w:rsid w:val="00AB4064"/>
    <w:rsid w:val="00AC0187"/>
    <w:rsid w:val="00AC067E"/>
    <w:rsid w:val="00AC25F3"/>
    <w:rsid w:val="00AC316C"/>
    <w:rsid w:val="00AC401F"/>
    <w:rsid w:val="00AC5C3C"/>
    <w:rsid w:val="00AC6C3D"/>
    <w:rsid w:val="00AC7663"/>
    <w:rsid w:val="00AD33F3"/>
    <w:rsid w:val="00AD38D0"/>
    <w:rsid w:val="00AD47A6"/>
    <w:rsid w:val="00AD5B91"/>
    <w:rsid w:val="00AD72D7"/>
    <w:rsid w:val="00AD7789"/>
    <w:rsid w:val="00AE014D"/>
    <w:rsid w:val="00AE022A"/>
    <w:rsid w:val="00AE0608"/>
    <w:rsid w:val="00AE18D1"/>
    <w:rsid w:val="00AE4BEE"/>
    <w:rsid w:val="00AF09CF"/>
    <w:rsid w:val="00AF0F06"/>
    <w:rsid w:val="00AF164D"/>
    <w:rsid w:val="00AF1A7D"/>
    <w:rsid w:val="00AF1F63"/>
    <w:rsid w:val="00AF2CF0"/>
    <w:rsid w:val="00AF5EB7"/>
    <w:rsid w:val="00AF721A"/>
    <w:rsid w:val="00B006C6"/>
    <w:rsid w:val="00B06040"/>
    <w:rsid w:val="00B07C32"/>
    <w:rsid w:val="00B108B9"/>
    <w:rsid w:val="00B11830"/>
    <w:rsid w:val="00B1407D"/>
    <w:rsid w:val="00B14A3D"/>
    <w:rsid w:val="00B16414"/>
    <w:rsid w:val="00B2020F"/>
    <w:rsid w:val="00B202B9"/>
    <w:rsid w:val="00B205AC"/>
    <w:rsid w:val="00B2156B"/>
    <w:rsid w:val="00B23242"/>
    <w:rsid w:val="00B24A2F"/>
    <w:rsid w:val="00B256CD"/>
    <w:rsid w:val="00B25D93"/>
    <w:rsid w:val="00B2610A"/>
    <w:rsid w:val="00B262D8"/>
    <w:rsid w:val="00B26CF9"/>
    <w:rsid w:val="00B27FB8"/>
    <w:rsid w:val="00B34040"/>
    <w:rsid w:val="00B34A67"/>
    <w:rsid w:val="00B35A7C"/>
    <w:rsid w:val="00B36C43"/>
    <w:rsid w:val="00B36EE1"/>
    <w:rsid w:val="00B36FB5"/>
    <w:rsid w:val="00B4196A"/>
    <w:rsid w:val="00B42CB5"/>
    <w:rsid w:val="00B4330F"/>
    <w:rsid w:val="00B43B3C"/>
    <w:rsid w:val="00B43FFC"/>
    <w:rsid w:val="00B4459C"/>
    <w:rsid w:val="00B44767"/>
    <w:rsid w:val="00B45230"/>
    <w:rsid w:val="00B60696"/>
    <w:rsid w:val="00B61431"/>
    <w:rsid w:val="00B6232E"/>
    <w:rsid w:val="00B628ED"/>
    <w:rsid w:val="00B63369"/>
    <w:rsid w:val="00B65C97"/>
    <w:rsid w:val="00B713FA"/>
    <w:rsid w:val="00B75DA5"/>
    <w:rsid w:val="00B75EDE"/>
    <w:rsid w:val="00B767A4"/>
    <w:rsid w:val="00B7696A"/>
    <w:rsid w:val="00B76B29"/>
    <w:rsid w:val="00B77EB1"/>
    <w:rsid w:val="00B77EED"/>
    <w:rsid w:val="00B81EBE"/>
    <w:rsid w:val="00B81F45"/>
    <w:rsid w:val="00B826C6"/>
    <w:rsid w:val="00B829AD"/>
    <w:rsid w:val="00B83701"/>
    <w:rsid w:val="00B8610B"/>
    <w:rsid w:val="00B86E03"/>
    <w:rsid w:val="00B91141"/>
    <w:rsid w:val="00B91313"/>
    <w:rsid w:val="00B91B79"/>
    <w:rsid w:val="00B9304C"/>
    <w:rsid w:val="00B94627"/>
    <w:rsid w:val="00B9492E"/>
    <w:rsid w:val="00B94DE3"/>
    <w:rsid w:val="00B953CF"/>
    <w:rsid w:val="00B96074"/>
    <w:rsid w:val="00B960CB"/>
    <w:rsid w:val="00B9776A"/>
    <w:rsid w:val="00BA0C61"/>
    <w:rsid w:val="00BA1210"/>
    <w:rsid w:val="00BA1A17"/>
    <w:rsid w:val="00BA3F60"/>
    <w:rsid w:val="00BA4CA4"/>
    <w:rsid w:val="00BA69A9"/>
    <w:rsid w:val="00BB0037"/>
    <w:rsid w:val="00BB1386"/>
    <w:rsid w:val="00BB16AB"/>
    <w:rsid w:val="00BB18F8"/>
    <w:rsid w:val="00BB4369"/>
    <w:rsid w:val="00BB4EB3"/>
    <w:rsid w:val="00BB5008"/>
    <w:rsid w:val="00BB6401"/>
    <w:rsid w:val="00BB653D"/>
    <w:rsid w:val="00BB6ACA"/>
    <w:rsid w:val="00BC0BDE"/>
    <w:rsid w:val="00BC495C"/>
    <w:rsid w:val="00BC6808"/>
    <w:rsid w:val="00BC6F69"/>
    <w:rsid w:val="00BC6F7B"/>
    <w:rsid w:val="00BD1CC8"/>
    <w:rsid w:val="00BD241B"/>
    <w:rsid w:val="00BD556F"/>
    <w:rsid w:val="00BD59B6"/>
    <w:rsid w:val="00BD661F"/>
    <w:rsid w:val="00BD675D"/>
    <w:rsid w:val="00BE03A4"/>
    <w:rsid w:val="00BE0432"/>
    <w:rsid w:val="00BE3A60"/>
    <w:rsid w:val="00BE5110"/>
    <w:rsid w:val="00BE65ED"/>
    <w:rsid w:val="00BF3CF5"/>
    <w:rsid w:val="00C014DB"/>
    <w:rsid w:val="00C0175C"/>
    <w:rsid w:val="00C034ED"/>
    <w:rsid w:val="00C06C94"/>
    <w:rsid w:val="00C13529"/>
    <w:rsid w:val="00C1363B"/>
    <w:rsid w:val="00C162E8"/>
    <w:rsid w:val="00C214AA"/>
    <w:rsid w:val="00C2196C"/>
    <w:rsid w:val="00C233E8"/>
    <w:rsid w:val="00C24B3F"/>
    <w:rsid w:val="00C25D64"/>
    <w:rsid w:val="00C27BC3"/>
    <w:rsid w:val="00C34F13"/>
    <w:rsid w:val="00C36353"/>
    <w:rsid w:val="00C36EB6"/>
    <w:rsid w:val="00C36F10"/>
    <w:rsid w:val="00C40D16"/>
    <w:rsid w:val="00C41E33"/>
    <w:rsid w:val="00C42BD9"/>
    <w:rsid w:val="00C44240"/>
    <w:rsid w:val="00C44E6A"/>
    <w:rsid w:val="00C451BF"/>
    <w:rsid w:val="00C45574"/>
    <w:rsid w:val="00C4692B"/>
    <w:rsid w:val="00C506B4"/>
    <w:rsid w:val="00C506CC"/>
    <w:rsid w:val="00C52180"/>
    <w:rsid w:val="00C52EE9"/>
    <w:rsid w:val="00C572D3"/>
    <w:rsid w:val="00C57587"/>
    <w:rsid w:val="00C61B28"/>
    <w:rsid w:val="00C61EA7"/>
    <w:rsid w:val="00C62D4B"/>
    <w:rsid w:val="00C67E70"/>
    <w:rsid w:val="00C71F44"/>
    <w:rsid w:val="00C736CA"/>
    <w:rsid w:val="00C73B66"/>
    <w:rsid w:val="00C73DD4"/>
    <w:rsid w:val="00C74F37"/>
    <w:rsid w:val="00C76168"/>
    <w:rsid w:val="00C767CB"/>
    <w:rsid w:val="00C80AA1"/>
    <w:rsid w:val="00C813E0"/>
    <w:rsid w:val="00C81A32"/>
    <w:rsid w:val="00C81ABA"/>
    <w:rsid w:val="00C82759"/>
    <w:rsid w:val="00C82EFA"/>
    <w:rsid w:val="00C84D16"/>
    <w:rsid w:val="00C86534"/>
    <w:rsid w:val="00C878F3"/>
    <w:rsid w:val="00C94400"/>
    <w:rsid w:val="00C958B9"/>
    <w:rsid w:val="00C95D07"/>
    <w:rsid w:val="00C974F6"/>
    <w:rsid w:val="00CA0E21"/>
    <w:rsid w:val="00CB06E2"/>
    <w:rsid w:val="00CB104A"/>
    <w:rsid w:val="00CB1336"/>
    <w:rsid w:val="00CB1DD5"/>
    <w:rsid w:val="00CB25B9"/>
    <w:rsid w:val="00CB3BD5"/>
    <w:rsid w:val="00CB3C0F"/>
    <w:rsid w:val="00CB3E52"/>
    <w:rsid w:val="00CB5CA1"/>
    <w:rsid w:val="00CB70B1"/>
    <w:rsid w:val="00CB733D"/>
    <w:rsid w:val="00CB776C"/>
    <w:rsid w:val="00CB79AF"/>
    <w:rsid w:val="00CC144F"/>
    <w:rsid w:val="00CC18FD"/>
    <w:rsid w:val="00CC4945"/>
    <w:rsid w:val="00CC527B"/>
    <w:rsid w:val="00CC59A6"/>
    <w:rsid w:val="00CC6CF2"/>
    <w:rsid w:val="00CC782F"/>
    <w:rsid w:val="00CC7FEC"/>
    <w:rsid w:val="00CD0832"/>
    <w:rsid w:val="00CD1227"/>
    <w:rsid w:val="00CD15B6"/>
    <w:rsid w:val="00CD1F8D"/>
    <w:rsid w:val="00CD203A"/>
    <w:rsid w:val="00CD2686"/>
    <w:rsid w:val="00CD468D"/>
    <w:rsid w:val="00CD4900"/>
    <w:rsid w:val="00CD628A"/>
    <w:rsid w:val="00CE17A8"/>
    <w:rsid w:val="00CE2697"/>
    <w:rsid w:val="00CE2C66"/>
    <w:rsid w:val="00CE39FF"/>
    <w:rsid w:val="00CE3FFF"/>
    <w:rsid w:val="00CE4895"/>
    <w:rsid w:val="00CE679D"/>
    <w:rsid w:val="00CF1D46"/>
    <w:rsid w:val="00CF6579"/>
    <w:rsid w:val="00CF67D4"/>
    <w:rsid w:val="00D01303"/>
    <w:rsid w:val="00D01851"/>
    <w:rsid w:val="00D0191D"/>
    <w:rsid w:val="00D02D84"/>
    <w:rsid w:val="00D03096"/>
    <w:rsid w:val="00D0363B"/>
    <w:rsid w:val="00D0443E"/>
    <w:rsid w:val="00D04B24"/>
    <w:rsid w:val="00D0503F"/>
    <w:rsid w:val="00D06A7D"/>
    <w:rsid w:val="00D100A8"/>
    <w:rsid w:val="00D106CB"/>
    <w:rsid w:val="00D14115"/>
    <w:rsid w:val="00D1444B"/>
    <w:rsid w:val="00D15252"/>
    <w:rsid w:val="00D15546"/>
    <w:rsid w:val="00D16517"/>
    <w:rsid w:val="00D179DF"/>
    <w:rsid w:val="00D17E72"/>
    <w:rsid w:val="00D21750"/>
    <w:rsid w:val="00D225AF"/>
    <w:rsid w:val="00D24E99"/>
    <w:rsid w:val="00D30DBE"/>
    <w:rsid w:val="00D32105"/>
    <w:rsid w:val="00D32F5C"/>
    <w:rsid w:val="00D3468D"/>
    <w:rsid w:val="00D36767"/>
    <w:rsid w:val="00D36982"/>
    <w:rsid w:val="00D36FFE"/>
    <w:rsid w:val="00D372B7"/>
    <w:rsid w:val="00D40A31"/>
    <w:rsid w:val="00D41FBF"/>
    <w:rsid w:val="00D42CD1"/>
    <w:rsid w:val="00D439BF"/>
    <w:rsid w:val="00D43B14"/>
    <w:rsid w:val="00D45114"/>
    <w:rsid w:val="00D47E81"/>
    <w:rsid w:val="00D507C7"/>
    <w:rsid w:val="00D50B8F"/>
    <w:rsid w:val="00D52767"/>
    <w:rsid w:val="00D53945"/>
    <w:rsid w:val="00D55F53"/>
    <w:rsid w:val="00D56596"/>
    <w:rsid w:val="00D574B9"/>
    <w:rsid w:val="00D640D5"/>
    <w:rsid w:val="00D66A91"/>
    <w:rsid w:val="00D66FAE"/>
    <w:rsid w:val="00D70112"/>
    <w:rsid w:val="00D73648"/>
    <w:rsid w:val="00D7648B"/>
    <w:rsid w:val="00D82EC0"/>
    <w:rsid w:val="00D83631"/>
    <w:rsid w:val="00D83CAB"/>
    <w:rsid w:val="00D907C0"/>
    <w:rsid w:val="00D90CFB"/>
    <w:rsid w:val="00D91A6F"/>
    <w:rsid w:val="00D91D76"/>
    <w:rsid w:val="00D93601"/>
    <w:rsid w:val="00D94325"/>
    <w:rsid w:val="00D960F8"/>
    <w:rsid w:val="00D97497"/>
    <w:rsid w:val="00D97595"/>
    <w:rsid w:val="00D97D96"/>
    <w:rsid w:val="00DA0FB8"/>
    <w:rsid w:val="00DA3CB6"/>
    <w:rsid w:val="00DA3D59"/>
    <w:rsid w:val="00DA43F8"/>
    <w:rsid w:val="00DA43FC"/>
    <w:rsid w:val="00DA5CC0"/>
    <w:rsid w:val="00DB0389"/>
    <w:rsid w:val="00DB1515"/>
    <w:rsid w:val="00DB219C"/>
    <w:rsid w:val="00DB3240"/>
    <w:rsid w:val="00DB35AE"/>
    <w:rsid w:val="00DB3EE1"/>
    <w:rsid w:val="00DB6737"/>
    <w:rsid w:val="00DB6CC4"/>
    <w:rsid w:val="00DB7BDA"/>
    <w:rsid w:val="00DC1390"/>
    <w:rsid w:val="00DC19D5"/>
    <w:rsid w:val="00DC2401"/>
    <w:rsid w:val="00DC3FB1"/>
    <w:rsid w:val="00DC4AFF"/>
    <w:rsid w:val="00DC4FFC"/>
    <w:rsid w:val="00DC51E9"/>
    <w:rsid w:val="00DD01C4"/>
    <w:rsid w:val="00DD2606"/>
    <w:rsid w:val="00DD3297"/>
    <w:rsid w:val="00DD378F"/>
    <w:rsid w:val="00DD4204"/>
    <w:rsid w:val="00DD6B57"/>
    <w:rsid w:val="00DD6E12"/>
    <w:rsid w:val="00DD6ECB"/>
    <w:rsid w:val="00DD70C6"/>
    <w:rsid w:val="00DD74CD"/>
    <w:rsid w:val="00DD795E"/>
    <w:rsid w:val="00DE0FDF"/>
    <w:rsid w:val="00DE174B"/>
    <w:rsid w:val="00DE1840"/>
    <w:rsid w:val="00DE30AE"/>
    <w:rsid w:val="00DE3121"/>
    <w:rsid w:val="00DE37E3"/>
    <w:rsid w:val="00DE514E"/>
    <w:rsid w:val="00DF116E"/>
    <w:rsid w:val="00DF1507"/>
    <w:rsid w:val="00DF2CFA"/>
    <w:rsid w:val="00DF5236"/>
    <w:rsid w:val="00DF5280"/>
    <w:rsid w:val="00E00BAB"/>
    <w:rsid w:val="00E01D79"/>
    <w:rsid w:val="00E01F4A"/>
    <w:rsid w:val="00E02CB7"/>
    <w:rsid w:val="00E04F6B"/>
    <w:rsid w:val="00E0586B"/>
    <w:rsid w:val="00E07216"/>
    <w:rsid w:val="00E101D5"/>
    <w:rsid w:val="00E157D9"/>
    <w:rsid w:val="00E20743"/>
    <w:rsid w:val="00E2416A"/>
    <w:rsid w:val="00E24607"/>
    <w:rsid w:val="00E249E8"/>
    <w:rsid w:val="00E273F3"/>
    <w:rsid w:val="00E31110"/>
    <w:rsid w:val="00E316A4"/>
    <w:rsid w:val="00E31B53"/>
    <w:rsid w:val="00E3373A"/>
    <w:rsid w:val="00E35F6B"/>
    <w:rsid w:val="00E376B4"/>
    <w:rsid w:val="00E41130"/>
    <w:rsid w:val="00E42F5B"/>
    <w:rsid w:val="00E47916"/>
    <w:rsid w:val="00E47E7D"/>
    <w:rsid w:val="00E5090E"/>
    <w:rsid w:val="00E50FC9"/>
    <w:rsid w:val="00E51C68"/>
    <w:rsid w:val="00E520E7"/>
    <w:rsid w:val="00E537AF"/>
    <w:rsid w:val="00E541A9"/>
    <w:rsid w:val="00E550E5"/>
    <w:rsid w:val="00E55E34"/>
    <w:rsid w:val="00E562C3"/>
    <w:rsid w:val="00E563BE"/>
    <w:rsid w:val="00E563DF"/>
    <w:rsid w:val="00E56D80"/>
    <w:rsid w:val="00E6018E"/>
    <w:rsid w:val="00E604E0"/>
    <w:rsid w:val="00E646D8"/>
    <w:rsid w:val="00E663AF"/>
    <w:rsid w:val="00E66B48"/>
    <w:rsid w:val="00E67C3E"/>
    <w:rsid w:val="00E71FAC"/>
    <w:rsid w:val="00E7219D"/>
    <w:rsid w:val="00E734F6"/>
    <w:rsid w:val="00E73CAD"/>
    <w:rsid w:val="00E74691"/>
    <w:rsid w:val="00E74842"/>
    <w:rsid w:val="00E76FEF"/>
    <w:rsid w:val="00E776ED"/>
    <w:rsid w:val="00E81079"/>
    <w:rsid w:val="00E8176A"/>
    <w:rsid w:val="00E81B47"/>
    <w:rsid w:val="00E81FDD"/>
    <w:rsid w:val="00E82709"/>
    <w:rsid w:val="00E82B22"/>
    <w:rsid w:val="00E83CB9"/>
    <w:rsid w:val="00E8501B"/>
    <w:rsid w:val="00E8559C"/>
    <w:rsid w:val="00E85EEE"/>
    <w:rsid w:val="00E875B1"/>
    <w:rsid w:val="00E87B29"/>
    <w:rsid w:val="00E87CE3"/>
    <w:rsid w:val="00E9169D"/>
    <w:rsid w:val="00E927B7"/>
    <w:rsid w:val="00E92B01"/>
    <w:rsid w:val="00E97CC3"/>
    <w:rsid w:val="00EA0241"/>
    <w:rsid w:val="00EA072C"/>
    <w:rsid w:val="00EA1015"/>
    <w:rsid w:val="00EA2EEB"/>
    <w:rsid w:val="00EA4B5A"/>
    <w:rsid w:val="00EA66B6"/>
    <w:rsid w:val="00EB01F0"/>
    <w:rsid w:val="00EB0867"/>
    <w:rsid w:val="00EB4DA6"/>
    <w:rsid w:val="00EB509A"/>
    <w:rsid w:val="00EB599D"/>
    <w:rsid w:val="00EB6CB6"/>
    <w:rsid w:val="00EC1A39"/>
    <w:rsid w:val="00EC5063"/>
    <w:rsid w:val="00EC60BA"/>
    <w:rsid w:val="00EC7235"/>
    <w:rsid w:val="00ED0BA1"/>
    <w:rsid w:val="00ED1870"/>
    <w:rsid w:val="00ED30FE"/>
    <w:rsid w:val="00ED696C"/>
    <w:rsid w:val="00EE0862"/>
    <w:rsid w:val="00EE0F40"/>
    <w:rsid w:val="00EE29D8"/>
    <w:rsid w:val="00EE3331"/>
    <w:rsid w:val="00EE3843"/>
    <w:rsid w:val="00EE472B"/>
    <w:rsid w:val="00EE51D4"/>
    <w:rsid w:val="00EE72F4"/>
    <w:rsid w:val="00EE794F"/>
    <w:rsid w:val="00EE79E5"/>
    <w:rsid w:val="00EF24AD"/>
    <w:rsid w:val="00EF32F0"/>
    <w:rsid w:val="00EF4EFE"/>
    <w:rsid w:val="00EF76F8"/>
    <w:rsid w:val="00EF7C5B"/>
    <w:rsid w:val="00EF7F91"/>
    <w:rsid w:val="00F019B4"/>
    <w:rsid w:val="00F02A3A"/>
    <w:rsid w:val="00F046E3"/>
    <w:rsid w:val="00F04CD0"/>
    <w:rsid w:val="00F055CD"/>
    <w:rsid w:val="00F07037"/>
    <w:rsid w:val="00F107F1"/>
    <w:rsid w:val="00F11977"/>
    <w:rsid w:val="00F22789"/>
    <w:rsid w:val="00F235BE"/>
    <w:rsid w:val="00F2531F"/>
    <w:rsid w:val="00F2539D"/>
    <w:rsid w:val="00F25AD5"/>
    <w:rsid w:val="00F319AD"/>
    <w:rsid w:val="00F31FD4"/>
    <w:rsid w:val="00F33A33"/>
    <w:rsid w:val="00F36757"/>
    <w:rsid w:val="00F40FAB"/>
    <w:rsid w:val="00F41329"/>
    <w:rsid w:val="00F4296C"/>
    <w:rsid w:val="00F43068"/>
    <w:rsid w:val="00F50CDA"/>
    <w:rsid w:val="00F510FC"/>
    <w:rsid w:val="00F534B6"/>
    <w:rsid w:val="00F53861"/>
    <w:rsid w:val="00F546FB"/>
    <w:rsid w:val="00F54CEA"/>
    <w:rsid w:val="00F55F92"/>
    <w:rsid w:val="00F56259"/>
    <w:rsid w:val="00F57319"/>
    <w:rsid w:val="00F57563"/>
    <w:rsid w:val="00F6005C"/>
    <w:rsid w:val="00F63458"/>
    <w:rsid w:val="00F6355F"/>
    <w:rsid w:val="00F64978"/>
    <w:rsid w:val="00F64C22"/>
    <w:rsid w:val="00F65E8D"/>
    <w:rsid w:val="00F66765"/>
    <w:rsid w:val="00F66ACB"/>
    <w:rsid w:val="00F733B4"/>
    <w:rsid w:val="00F7452D"/>
    <w:rsid w:val="00F75756"/>
    <w:rsid w:val="00F75BCE"/>
    <w:rsid w:val="00F76894"/>
    <w:rsid w:val="00F80082"/>
    <w:rsid w:val="00F80DCE"/>
    <w:rsid w:val="00F8375C"/>
    <w:rsid w:val="00F8404C"/>
    <w:rsid w:val="00F85065"/>
    <w:rsid w:val="00F85EFA"/>
    <w:rsid w:val="00F90C51"/>
    <w:rsid w:val="00F93C9E"/>
    <w:rsid w:val="00F94655"/>
    <w:rsid w:val="00F96649"/>
    <w:rsid w:val="00FA22C1"/>
    <w:rsid w:val="00FA4CDB"/>
    <w:rsid w:val="00FA4CE8"/>
    <w:rsid w:val="00FA50FD"/>
    <w:rsid w:val="00FA5582"/>
    <w:rsid w:val="00FA5CE4"/>
    <w:rsid w:val="00FA6FA5"/>
    <w:rsid w:val="00FB4669"/>
    <w:rsid w:val="00FB47A8"/>
    <w:rsid w:val="00FB5015"/>
    <w:rsid w:val="00FB7532"/>
    <w:rsid w:val="00FC07BF"/>
    <w:rsid w:val="00FC194D"/>
    <w:rsid w:val="00FC1EDD"/>
    <w:rsid w:val="00FC2C0D"/>
    <w:rsid w:val="00FC3147"/>
    <w:rsid w:val="00FC3871"/>
    <w:rsid w:val="00FC4510"/>
    <w:rsid w:val="00FC57D8"/>
    <w:rsid w:val="00FC6235"/>
    <w:rsid w:val="00FC6575"/>
    <w:rsid w:val="00FC7D5F"/>
    <w:rsid w:val="00FD063F"/>
    <w:rsid w:val="00FD228F"/>
    <w:rsid w:val="00FD7424"/>
    <w:rsid w:val="00FE0860"/>
    <w:rsid w:val="00FE1243"/>
    <w:rsid w:val="00FE353F"/>
    <w:rsid w:val="00FE5827"/>
    <w:rsid w:val="00FF41FA"/>
    <w:rsid w:val="00FF5348"/>
    <w:rsid w:val="01192EA8"/>
    <w:rsid w:val="01437794"/>
    <w:rsid w:val="0147517C"/>
    <w:rsid w:val="01527EDF"/>
    <w:rsid w:val="016245A1"/>
    <w:rsid w:val="01714B18"/>
    <w:rsid w:val="017930CB"/>
    <w:rsid w:val="017B6D65"/>
    <w:rsid w:val="019E6630"/>
    <w:rsid w:val="01BA7020"/>
    <w:rsid w:val="01C86CDC"/>
    <w:rsid w:val="01D31E74"/>
    <w:rsid w:val="01D70F12"/>
    <w:rsid w:val="01DF5946"/>
    <w:rsid w:val="01FC66F6"/>
    <w:rsid w:val="01FD7A61"/>
    <w:rsid w:val="02206077"/>
    <w:rsid w:val="025E227C"/>
    <w:rsid w:val="025F101B"/>
    <w:rsid w:val="02CF3B65"/>
    <w:rsid w:val="02E07293"/>
    <w:rsid w:val="02E36949"/>
    <w:rsid w:val="02E538C8"/>
    <w:rsid w:val="03182C96"/>
    <w:rsid w:val="031B4028"/>
    <w:rsid w:val="03257614"/>
    <w:rsid w:val="032B6A13"/>
    <w:rsid w:val="033B5EBA"/>
    <w:rsid w:val="03FA04D5"/>
    <w:rsid w:val="041F5DA4"/>
    <w:rsid w:val="04212630"/>
    <w:rsid w:val="042B781C"/>
    <w:rsid w:val="04573C65"/>
    <w:rsid w:val="04D7186C"/>
    <w:rsid w:val="05100252"/>
    <w:rsid w:val="051303DF"/>
    <w:rsid w:val="05731053"/>
    <w:rsid w:val="05790A01"/>
    <w:rsid w:val="058A5F21"/>
    <w:rsid w:val="05E07716"/>
    <w:rsid w:val="05E22707"/>
    <w:rsid w:val="05EE0468"/>
    <w:rsid w:val="061C4C83"/>
    <w:rsid w:val="066B1E52"/>
    <w:rsid w:val="06CE59C1"/>
    <w:rsid w:val="06F5651C"/>
    <w:rsid w:val="075A5A00"/>
    <w:rsid w:val="076B043C"/>
    <w:rsid w:val="07C24ED5"/>
    <w:rsid w:val="07E45C7F"/>
    <w:rsid w:val="084340BE"/>
    <w:rsid w:val="085A309C"/>
    <w:rsid w:val="089B4537"/>
    <w:rsid w:val="08DE3EEF"/>
    <w:rsid w:val="090B5C97"/>
    <w:rsid w:val="093B1616"/>
    <w:rsid w:val="09926D7B"/>
    <w:rsid w:val="09A45F26"/>
    <w:rsid w:val="0A323667"/>
    <w:rsid w:val="0A76793B"/>
    <w:rsid w:val="0A9A67E1"/>
    <w:rsid w:val="0AAB6A4E"/>
    <w:rsid w:val="0AE720F1"/>
    <w:rsid w:val="0B5F3843"/>
    <w:rsid w:val="0B963458"/>
    <w:rsid w:val="0BA53FF9"/>
    <w:rsid w:val="0BF75ACC"/>
    <w:rsid w:val="0C066E8B"/>
    <w:rsid w:val="0C0E0822"/>
    <w:rsid w:val="0C1049EE"/>
    <w:rsid w:val="0C6C62EA"/>
    <w:rsid w:val="0C8649CB"/>
    <w:rsid w:val="0C8A75C6"/>
    <w:rsid w:val="0CA55D06"/>
    <w:rsid w:val="0CE4205D"/>
    <w:rsid w:val="0D377D18"/>
    <w:rsid w:val="0D3E7CE4"/>
    <w:rsid w:val="0D753F54"/>
    <w:rsid w:val="0D7C4FAB"/>
    <w:rsid w:val="0DA70525"/>
    <w:rsid w:val="0DA92BE7"/>
    <w:rsid w:val="0DEA38D4"/>
    <w:rsid w:val="0DED6EF0"/>
    <w:rsid w:val="0DEE7519"/>
    <w:rsid w:val="0E2078DE"/>
    <w:rsid w:val="0E531CC0"/>
    <w:rsid w:val="0E8A5179"/>
    <w:rsid w:val="0EA36D66"/>
    <w:rsid w:val="0ED268A7"/>
    <w:rsid w:val="0EE941EC"/>
    <w:rsid w:val="0F005080"/>
    <w:rsid w:val="0F4A49DE"/>
    <w:rsid w:val="0F5069B2"/>
    <w:rsid w:val="0F5271AE"/>
    <w:rsid w:val="0F724F02"/>
    <w:rsid w:val="0F907496"/>
    <w:rsid w:val="0F940963"/>
    <w:rsid w:val="0FFB1470"/>
    <w:rsid w:val="10143B75"/>
    <w:rsid w:val="102602E8"/>
    <w:rsid w:val="109C0153"/>
    <w:rsid w:val="10A94030"/>
    <w:rsid w:val="10D81161"/>
    <w:rsid w:val="10F1619C"/>
    <w:rsid w:val="110629BE"/>
    <w:rsid w:val="111103CD"/>
    <w:rsid w:val="113A2244"/>
    <w:rsid w:val="119C7A86"/>
    <w:rsid w:val="11CD3FEC"/>
    <w:rsid w:val="11F908C0"/>
    <w:rsid w:val="12142355"/>
    <w:rsid w:val="122413DD"/>
    <w:rsid w:val="12270193"/>
    <w:rsid w:val="125308C2"/>
    <w:rsid w:val="12647518"/>
    <w:rsid w:val="12A165F2"/>
    <w:rsid w:val="12A36567"/>
    <w:rsid w:val="12E96A9B"/>
    <w:rsid w:val="133F30C8"/>
    <w:rsid w:val="133F6777"/>
    <w:rsid w:val="136210A4"/>
    <w:rsid w:val="137F415C"/>
    <w:rsid w:val="13824325"/>
    <w:rsid w:val="13B7754F"/>
    <w:rsid w:val="13E74AC3"/>
    <w:rsid w:val="13F27044"/>
    <w:rsid w:val="13F5050F"/>
    <w:rsid w:val="140E2555"/>
    <w:rsid w:val="142B2195"/>
    <w:rsid w:val="142D6FCD"/>
    <w:rsid w:val="14386B72"/>
    <w:rsid w:val="15427E45"/>
    <w:rsid w:val="15DD1C26"/>
    <w:rsid w:val="15E30AD1"/>
    <w:rsid w:val="15F727EC"/>
    <w:rsid w:val="16195780"/>
    <w:rsid w:val="1659146C"/>
    <w:rsid w:val="16BF2CBE"/>
    <w:rsid w:val="16C16800"/>
    <w:rsid w:val="16C24DCE"/>
    <w:rsid w:val="17001A3F"/>
    <w:rsid w:val="17084A1B"/>
    <w:rsid w:val="171241F1"/>
    <w:rsid w:val="17157CEB"/>
    <w:rsid w:val="17166B72"/>
    <w:rsid w:val="172F5920"/>
    <w:rsid w:val="17400879"/>
    <w:rsid w:val="174E17BB"/>
    <w:rsid w:val="17627B84"/>
    <w:rsid w:val="17806560"/>
    <w:rsid w:val="17F47625"/>
    <w:rsid w:val="1882648B"/>
    <w:rsid w:val="18AA0071"/>
    <w:rsid w:val="18C80536"/>
    <w:rsid w:val="18F27577"/>
    <w:rsid w:val="19075F1D"/>
    <w:rsid w:val="190E1BEB"/>
    <w:rsid w:val="19193641"/>
    <w:rsid w:val="192B1C82"/>
    <w:rsid w:val="19D20D1E"/>
    <w:rsid w:val="19D94741"/>
    <w:rsid w:val="19F95BA2"/>
    <w:rsid w:val="1A036E8F"/>
    <w:rsid w:val="1A081E8D"/>
    <w:rsid w:val="1A48124C"/>
    <w:rsid w:val="1A6F1501"/>
    <w:rsid w:val="1A712D46"/>
    <w:rsid w:val="1A887757"/>
    <w:rsid w:val="1AA47AA5"/>
    <w:rsid w:val="1AB94364"/>
    <w:rsid w:val="1B053E3A"/>
    <w:rsid w:val="1B4D1469"/>
    <w:rsid w:val="1B7843E1"/>
    <w:rsid w:val="1B7C2591"/>
    <w:rsid w:val="1BE134A8"/>
    <w:rsid w:val="1C4512E5"/>
    <w:rsid w:val="1CB2544E"/>
    <w:rsid w:val="1DD12D1C"/>
    <w:rsid w:val="1DDE0EDA"/>
    <w:rsid w:val="1DEA044B"/>
    <w:rsid w:val="1DF875E3"/>
    <w:rsid w:val="1EDA1D7D"/>
    <w:rsid w:val="1F2815A7"/>
    <w:rsid w:val="1F6039C0"/>
    <w:rsid w:val="1F8B7376"/>
    <w:rsid w:val="1F952479"/>
    <w:rsid w:val="1FD92443"/>
    <w:rsid w:val="200D4C19"/>
    <w:rsid w:val="20125690"/>
    <w:rsid w:val="2026543E"/>
    <w:rsid w:val="203902B5"/>
    <w:rsid w:val="204F5C2A"/>
    <w:rsid w:val="2064735B"/>
    <w:rsid w:val="209E0524"/>
    <w:rsid w:val="214A57BF"/>
    <w:rsid w:val="215D4059"/>
    <w:rsid w:val="21931580"/>
    <w:rsid w:val="22486963"/>
    <w:rsid w:val="22DD311B"/>
    <w:rsid w:val="2329414B"/>
    <w:rsid w:val="23377FD6"/>
    <w:rsid w:val="233C060B"/>
    <w:rsid w:val="236D7A98"/>
    <w:rsid w:val="23855AD6"/>
    <w:rsid w:val="23EC0B2F"/>
    <w:rsid w:val="24295260"/>
    <w:rsid w:val="24297F5E"/>
    <w:rsid w:val="244C504B"/>
    <w:rsid w:val="24806739"/>
    <w:rsid w:val="248A44DC"/>
    <w:rsid w:val="24D06B15"/>
    <w:rsid w:val="24FD3097"/>
    <w:rsid w:val="253D27A2"/>
    <w:rsid w:val="2549014A"/>
    <w:rsid w:val="25560F47"/>
    <w:rsid w:val="255A6FB4"/>
    <w:rsid w:val="257729B2"/>
    <w:rsid w:val="2587298C"/>
    <w:rsid w:val="25FF476D"/>
    <w:rsid w:val="260404C4"/>
    <w:rsid w:val="26095EE5"/>
    <w:rsid w:val="26124791"/>
    <w:rsid w:val="262F6C09"/>
    <w:rsid w:val="26477585"/>
    <w:rsid w:val="26A51BFB"/>
    <w:rsid w:val="26AF1647"/>
    <w:rsid w:val="273578AE"/>
    <w:rsid w:val="2751203E"/>
    <w:rsid w:val="27DE6EB2"/>
    <w:rsid w:val="27EB5084"/>
    <w:rsid w:val="281F693B"/>
    <w:rsid w:val="282D4B13"/>
    <w:rsid w:val="2830567B"/>
    <w:rsid w:val="28B04461"/>
    <w:rsid w:val="28D474EC"/>
    <w:rsid w:val="28F67B07"/>
    <w:rsid w:val="2909285F"/>
    <w:rsid w:val="29317240"/>
    <w:rsid w:val="295A7E1F"/>
    <w:rsid w:val="29852751"/>
    <w:rsid w:val="299D3D70"/>
    <w:rsid w:val="29E715E4"/>
    <w:rsid w:val="2A2147C6"/>
    <w:rsid w:val="2A2B0667"/>
    <w:rsid w:val="2A897D0C"/>
    <w:rsid w:val="2AAA5846"/>
    <w:rsid w:val="2AF946CD"/>
    <w:rsid w:val="2B0060D6"/>
    <w:rsid w:val="2B336EBA"/>
    <w:rsid w:val="2B445E1E"/>
    <w:rsid w:val="2B4A2074"/>
    <w:rsid w:val="2B4D7CB3"/>
    <w:rsid w:val="2B4F1D4D"/>
    <w:rsid w:val="2BBD5FF7"/>
    <w:rsid w:val="2BD21DA0"/>
    <w:rsid w:val="2BD721FA"/>
    <w:rsid w:val="2C696C56"/>
    <w:rsid w:val="2C884114"/>
    <w:rsid w:val="2CD80AC7"/>
    <w:rsid w:val="2CE47EB3"/>
    <w:rsid w:val="2D2B3A2F"/>
    <w:rsid w:val="2D750853"/>
    <w:rsid w:val="2DF57B93"/>
    <w:rsid w:val="2E752CA7"/>
    <w:rsid w:val="2E7B1178"/>
    <w:rsid w:val="2E827A39"/>
    <w:rsid w:val="2F2B46B1"/>
    <w:rsid w:val="2F4D221E"/>
    <w:rsid w:val="2F6D0DB8"/>
    <w:rsid w:val="2F931CB1"/>
    <w:rsid w:val="2FA96B42"/>
    <w:rsid w:val="2FC776F0"/>
    <w:rsid w:val="2FCE1319"/>
    <w:rsid w:val="2FDF7933"/>
    <w:rsid w:val="301B3FDA"/>
    <w:rsid w:val="302121D3"/>
    <w:rsid w:val="30236406"/>
    <w:rsid w:val="30451A2F"/>
    <w:rsid w:val="305D0067"/>
    <w:rsid w:val="30760AA5"/>
    <w:rsid w:val="30970165"/>
    <w:rsid w:val="30A45AA4"/>
    <w:rsid w:val="30BF0E14"/>
    <w:rsid w:val="310D4834"/>
    <w:rsid w:val="313F5F26"/>
    <w:rsid w:val="31957A8D"/>
    <w:rsid w:val="31A07616"/>
    <w:rsid w:val="3205221E"/>
    <w:rsid w:val="322726B8"/>
    <w:rsid w:val="32363314"/>
    <w:rsid w:val="326A11C8"/>
    <w:rsid w:val="326F79CB"/>
    <w:rsid w:val="329E7B04"/>
    <w:rsid w:val="32B14E9C"/>
    <w:rsid w:val="32F7BA93"/>
    <w:rsid w:val="32FD7C0C"/>
    <w:rsid w:val="33332B1A"/>
    <w:rsid w:val="33427CBC"/>
    <w:rsid w:val="33F00EDA"/>
    <w:rsid w:val="33FA3BBE"/>
    <w:rsid w:val="34141C2B"/>
    <w:rsid w:val="34655301"/>
    <w:rsid w:val="3477762C"/>
    <w:rsid w:val="34997E33"/>
    <w:rsid w:val="34A10B1E"/>
    <w:rsid w:val="34BB023B"/>
    <w:rsid w:val="34CDFD61"/>
    <w:rsid w:val="34DA7F24"/>
    <w:rsid w:val="34DE264D"/>
    <w:rsid w:val="34F96B97"/>
    <w:rsid w:val="35210CA8"/>
    <w:rsid w:val="358A69D8"/>
    <w:rsid w:val="35F74049"/>
    <w:rsid w:val="36694BFB"/>
    <w:rsid w:val="36ED4C29"/>
    <w:rsid w:val="37416217"/>
    <w:rsid w:val="37E4155F"/>
    <w:rsid w:val="3829651D"/>
    <w:rsid w:val="382C4857"/>
    <w:rsid w:val="38326013"/>
    <w:rsid w:val="384C53F1"/>
    <w:rsid w:val="38820401"/>
    <w:rsid w:val="38D7718D"/>
    <w:rsid w:val="38EA4767"/>
    <w:rsid w:val="38F652D5"/>
    <w:rsid w:val="394F144F"/>
    <w:rsid w:val="399E5B5F"/>
    <w:rsid w:val="399F7FEF"/>
    <w:rsid w:val="39B427EB"/>
    <w:rsid w:val="39C613FF"/>
    <w:rsid w:val="3A121303"/>
    <w:rsid w:val="3A32020D"/>
    <w:rsid w:val="3A425ADE"/>
    <w:rsid w:val="3A670CEC"/>
    <w:rsid w:val="3A7932D5"/>
    <w:rsid w:val="3A834706"/>
    <w:rsid w:val="3A964251"/>
    <w:rsid w:val="3A966056"/>
    <w:rsid w:val="3A9E08D5"/>
    <w:rsid w:val="3AD236B6"/>
    <w:rsid w:val="3AD3509B"/>
    <w:rsid w:val="3AD93154"/>
    <w:rsid w:val="3AF917D0"/>
    <w:rsid w:val="3B101C8D"/>
    <w:rsid w:val="3B11739D"/>
    <w:rsid w:val="3B1E3281"/>
    <w:rsid w:val="3B304FAE"/>
    <w:rsid w:val="3BE526A1"/>
    <w:rsid w:val="3BF37038"/>
    <w:rsid w:val="3C13076C"/>
    <w:rsid w:val="3C2C12BB"/>
    <w:rsid w:val="3C991C57"/>
    <w:rsid w:val="3C9C35E7"/>
    <w:rsid w:val="3CA71B50"/>
    <w:rsid w:val="3CD26DAB"/>
    <w:rsid w:val="3CD826B6"/>
    <w:rsid w:val="3CF110F0"/>
    <w:rsid w:val="3D21248A"/>
    <w:rsid w:val="3D7B30E0"/>
    <w:rsid w:val="3D7C1462"/>
    <w:rsid w:val="3DC85E22"/>
    <w:rsid w:val="3DEB00EF"/>
    <w:rsid w:val="3E105C80"/>
    <w:rsid w:val="3E223EBE"/>
    <w:rsid w:val="3E2773A4"/>
    <w:rsid w:val="3E3D3D27"/>
    <w:rsid w:val="3E6603AA"/>
    <w:rsid w:val="3EC66B2B"/>
    <w:rsid w:val="3EE44550"/>
    <w:rsid w:val="3EEB3C3A"/>
    <w:rsid w:val="3F19644C"/>
    <w:rsid w:val="3F645509"/>
    <w:rsid w:val="3F711CC6"/>
    <w:rsid w:val="3F791BAB"/>
    <w:rsid w:val="3F827518"/>
    <w:rsid w:val="3FDF1E68"/>
    <w:rsid w:val="40067D7C"/>
    <w:rsid w:val="40077DC6"/>
    <w:rsid w:val="40655236"/>
    <w:rsid w:val="40F63F5B"/>
    <w:rsid w:val="411E5BCC"/>
    <w:rsid w:val="41815622"/>
    <w:rsid w:val="41C356D5"/>
    <w:rsid w:val="41CF3F41"/>
    <w:rsid w:val="41DD1CA1"/>
    <w:rsid w:val="42410E52"/>
    <w:rsid w:val="42727DE4"/>
    <w:rsid w:val="428D7E95"/>
    <w:rsid w:val="42A95F76"/>
    <w:rsid w:val="42CF7AF9"/>
    <w:rsid w:val="433841A6"/>
    <w:rsid w:val="433C7226"/>
    <w:rsid w:val="43BE0C11"/>
    <w:rsid w:val="43C974F4"/>
    <w:rsid w:val="43DC30D2"/>
    <w:rsid w:val="43E80378"/>
    <w:rsid w:val="43EB1E10"/>
    <w:rsid w:val="43FD1359"/>
    <w:rsid w:val="440934BE"/>
    <w:rsid w:val="441963E8"/>
    <w:rsid w:val="4423241A"/>
    <w:rsid w:val="4424059A"/>
    <w:rsid w:val="44415274"/>
    <w:rsid w:val="44982E66"/>
    <w:rsid w:val="44C34F8B"/>
    <w:rsid w:val="454805BC"/>
    <w:rsid w:val="456015FF"/>
    <w:rsid w:val="458F098B"/>
    <w:rsid w:val="45AC3EAE"/>
    <w:rsid w:val="45AD1578"/>
    <w:rsid w:val="45D475C1"/>
    <w:rsid w:val="46071C22"/>
    <w:rsid w:val="46255FC3"/>
    <w:rsid w:val="47003538"/>
    <w:rsid w:val="47454C43"/>
    <w:rsid w:val="477B6736"/>
    <w:rsid w:val="48314100"/>
    <w:rsid w:val="48A31CD4"/>
    <w:rsid w:val="48A82FE6"/>
    <w:rsid w:val="48C0343B"/>
    <w:rsid w:val="48D01579"/>
    <w:rsid w:val="48E75BE2"/>
    <w:rsid w:val="492A3935"/>
    <w:rsid w:val="49323FB4"/>
    <w:rsid w:val="49364D2F"/>
    <w:rsid w:val="493F0021"/>
    <w:rsid w:val="4941303B"/>
    <w:rsid w:val="49E93020"/>
    <w:rsid w:val="49F572AF"/>
    <w:rsid w:val="49F669E5"/>
    <w:rsid w:val="49F674C4"/>
    <w:rsid w:val="4A3F7B58"/>
    <w:rsid w:val="4A4B2F88"/>
    <w:rsid w:val="4A857DAD"/>
    <w:rsid w:val="4A9455E8"/>
    <w:rsid w:val="4A993DC7"/>
    <w:rsid w:val="4ABB0D47"/>
    <w:rsid w:val="4ABB7309"/>
    <w:rsid w:val="4AC602EF"/>
    <w:rsid w:val="4ACF7A17"/>
    <w:rsid w:val="4B16306C"/>
    <w:rsid w:val="4B2A296F"/>
    <w:rsid w:val="4B381D1E"/>
    <w:rsid w:val="4B523A9E"/>
    <w:rsid w:val="4B7C472E"/>
    <w:rsid w:val="4BBB4C4B"/>
    <w:rsid w:val="4C074AC8"/>
    <w:rsid w:val="4C2938EF"/>
    <w:rsid w:val="4C4D3F44"/>
    <w:rsid w:val="4C7D1314"/>
    <w:rsid w:val="4C92141C"/>
    <w:rsid w:val="4D171193"/>
    <w:rsid w:val="4D226519"/>
    <w:rsid w:val="4D624D42"/>
    <w:rsid w:val="4D670BFC"/>
    <w:rsid w:val="4D7D4E42"/>
    <w:rsid w:val="4D957F4F"/>
    <w:rsid w:val="4DA0266A"/>
    <w:rsid w:val="4DA03849"/>
    <w:rsid w:val="4DF71A9F"/>
    <w:rsid w:val="4E107255"/>
    <w:rsid w:val="4E4F2867"/>
    <w:rsid w:val="4E4F501D"/>
    <w:rsid w:val="4E542900"/>
    <w:rsid w:val="4E6244AD"/>
    <w:rsid w:val="4F6D72F9"/>
    <w:rsid w:val="4FB1201B"/>
    <w:rsid w:val="4FD027A2"/>
    <w:rsid w:val="501D3562"/>
    <w:rsid w:val="501F0AC3"/>
    <w:rsid w:val="50244874"/>
    <w:rsid w:val="50587FBB"/>
    <w:rsid w:val="50674390"/>
    <w:rsid w:val="50687A5E"/>
    <w:rsid w:val="50883F64"/>
    <w:rsid w:val="50A74770"/>
    <w:rsid w:val="50BF4DD0"/>
    <w:rsid w:val="50FF03A7"/>
    <w:rsid w:val="510D5A1A"/>
    <w:rsid w:val="51C332A5"/>
    <w:rsid w:val="51D90444"/>
    <w:rsid w:val="51EC2429"/>
    <w:rsid w:val="5235562D"/>
    <w:rsid w:val="525D56FE"/>
    <w:rsid w:val="527B761F"/>
    <w:rsid w:val="52A04DA5"/>
    <w:rsid w:val="52AF4527"/>
    <w:rsid w:val="52B960F5"/>
    <w:rsid w:val="53472BA9"/>
    <w:rsid w:val="535428E0"/>
    <w:rsid w:val="5355438E"/>
    <w:rsid w:val="5369472D"/>
    <w:rsid w:val="538F0AE9"/>
    <w:rsid w:val="53903761"/>
    <w:rsid w:val="5392640F"/>
    <w:rsid w:val="53AE0F4D"/>
    <w:rsid w:val="54075A65"/>
    <w:rsid w:val="544D0AF5"/>
    <w:rsid w:val="5473077B"/>
    <w:rsid w:val="54831423"/>
    <w:rsid w:val="54B01D9F"/>
    <w:rsid w:val="54BC7986"/>
    <w:rsid w:val="54CF1736"/>
    <w:rsid w:val="54DF7DBD"/>
    <w:rsid w:val="54EA0194"/>
    <w:rsid w:val="550976CD"/>
    <w:rsid w:val="5531583C"/>
    <w:rsid w:val="556A25E8"/>
    <w:rsid w:val="557A53C9"/>
    <w:rsid w:val="559F0661"/>
    <w:rsid w:val="55E66AE8"/>
    <w:rsid w:val="560C39D3"/>
    <w:rsid w:val="56476429"/>
    <w:rsid w:val="567F01F5"/>
    <w:rsid w:val="56962E66"/>
    <w:rsid w:val="57283E0B"/>
    <w:rsid w:val="579477A2"/>
    <w:rsid w:val="57951DDB"/>
    <w:rsid w:val="57A01E35"/>
    <w:rsid w:val="57CD1D72"/>
    <w:rsid w:val="57DC3336"/>
    <w:rsid w:val="5809044B"/>
    <w:rsid w:val="58371BBE"/>
    <w:rsid w:val="58436256"/>
    <w:rsid w:val="58993789"/>
    <w:rsid w:val="58AC66EA"/>
    <w:rsid w:val="58BE285E"/>
    <w:rsid w:val="58D7284C"/>
    <w:rsid w:val="5913575C"/>
    <w:rsid w:val="592809F3"/>
    <w:rsid w:val="593A0F1D"/>
    <w:rsid w:val="59564402"/>
    <w:rsid w:val="596133AE"/>
    <w:rsid w:val="59A203F5"/>
    <w:rsid w:val="59A80E74"/>
    <w:rsid w:val="59E61B99"/>
    <w:rsid w:val="5A091DEB"/>
    <w:rsid w:val="5A0D587F"/>
    <w:rsid w:val="5A8B1668"/>
    <w:rsid w:val="5B226B30"/>
    <w:rsid w:val="5B353574"/>
    <w:rsid w:val="5B3B45BC"/>
    <w:rsid w:val="5B3F140F"/>
    <w:rsid w:val="5C133F99"/>
    <w:rsid w:val="5C2418C0"/>
    <w:rsid w:val="5CC65640"/>
    <w:rsid w:val="5CC71A83"/>
    <w:rsid w:val="5CD96260"/>
    <w:rsid w:val="5CDA2AD8"/>
    <w:rsid w:val="5CDE423E"/>
    <w:rsid w:val="5D221C1B"/>
    <w:rsid w:val="5D4C3A7C"/>
    <w:rsid w:val="5D4E32B7"/>
    <w:rsid w:val="5D602CD4"/>
    <w:rsid w:val="5D646335"/>
    <w:rsid w:val="5D757FE5"/>
    <w:rsid w:val="5DDE4F82"/>
    <w:rsid w:val="5DF3130E"/>
    <w:rsid w:val="5E1D3B1E"/>
    <w:rsid w:val="5E6A0E43"/>
    <w:rsid w:val="5E6B0DA2"/>
    <w:rsid w:val="5EA74B2A"/>
    <w:rsid w:val="5EEFE173"/>
    <w:rsid w:val="5F012BF8"/>
    <w:rsid w:val="5F0D1F52"/>
    <w:rsid w:val="5F232CE5"/>
    <w:rsid w:val="5F3932D5"/>
    <w:rsid w:val="5F413769"/>
    <w:rsid w:val="5F4A4E19"/>
    <w:rsid w:val="5FAA5A4B"/>
    <w:rsid w:val="5FBD62E8"/>
    <w:rsid w:val="5FDD0825"/>
    <w:rsid w:val="606119BF"/>
    <w:rsid w:val="608A6C17"/>
    <w:rsid w:val="609A7DAE"/>
    <w:rsid w:val="60A4471B"/>
    <w:rsid w:val="61453F40"/>
    <w:rsid w:val="615A2544"/>
    <w:rsid w:val="616404D8"/>
    <w:rsid w:val="616714BF"/>
    <w:rsid w:val="61C45699"/>
    <w:rsid w:val="624615D8"/>
    <w:rsid w:val="62520C3D"/>
    <w:rsid w:val="6293770C"/>
    <w:rsid w:val="62A0601B"/>
    <w:rsid w:val="62BD1E45"/>
    <w:rsid w:val="62ED63B2"/>
    <w:rsid w:val="630227D2"/>
    <w:rsid w:val="633F0493"/>
    <w:rsid w:val="634C27B4"/>
    <w:rsid w:val="637372D6"/>
    <w:rsid w:val="637B6A0A"/>
    <w:rsid w:val="638B0E53"/>
    <w:rsid w:val="63D25244"/>
    <w:rsid w:val="64017DFF"/>
    <w:rsid w:val="648510DC"/>
    <w:rsid w:val="64AA7B3B"/>
    <w:rsid w:val="64BC75C7"/>
    <w:rsid w:val="64C77AF3"/>
    <w:rsid w:val="64CD5EE8"/>
    <w:rsid w:val="64DB6BAB"/>
    <w:rsid w:val="64E270AB"/>
    <w:rsid w:val="64E426FA"/>
    <w:rsid w:val="65161CB4"/>
    <w:rsid w:val="651D4C15"/>
    <w:rsid w:val="65856F8C"/>
    <w:rsid w:val="65BC3B7B"/>
    <w:rsid w:val="65D47886"/>
    <w:rsid w:val="660B1B51"/>
    <w:rsid w:val="66275C36"/>
    <w:rsid w:val="667804AC"/>
    <w:rsid w:val="670F18F7"/>
    <w:rsid w:val="67522ECD"/>
    <w:rsid w:val="67685CB8"/>
    <w:rsid w:val="67A24654"/>
    <w:rsid w:val="67C92BB6"/>
    <w:rsid w:val="67D30D5E"/>
    <w:rsid w:val="68095C4B"/>
    <w:rsid w:val="680B4625"/>
    <w:rsid w:val="680E5A79"/>
    <w:rsid w:val="68206376"/>
    <w:rsid w:val="68667C0E"/>
    <w:rsid w:val="68F42E5B"/>
    <w:rsid w:val="691052B3"/>
    <w:rsid w:val="69172A66"/>
    <w:rsid w:val="692D7F2F"/>
    <w:rsid w:val="69412704"/>
    <w:rsid w:val="69460F8E"/>
    <w:rsid w:val="69606752"/>
    <w:rsid w:val="6A2E73B7"/>
    <w:rsid w:val="6A434401"/>
    <w:rsid w:val="6A521491"/>
    <w:rsid w:val="6A8B38AA"/>
    <w:rsid w:val="6AB31813"/>
    <w:rsid w:val="6ADA66FC"/>
    <w:rsid w:val="6AFB1A08"/>
    <w:rsid w:val="6B100987"/>
    <w:rsid w:val="6B41776F"/>
    <w:rsid w:val="6B9718B3"/>
    <w:rsid w:val="6BF96F45"/>
    <w:rsid w:val="6C042654"/>
    <w:rsid w:val="6C090EC9"/>
    <w:rsid w:val="6C0C1CFF"/>
    <w:rsid w:val="6C350F5C"/>
    <w:rsid w:val="6C38065D"/>
    <w:rsid w:val="6C5A4D37"/>
    <w:rsid w:val="6C5D705C"/>
    <w:rsid w:val="6C9B30BE"/>
    <w:rsid w:val="6CA16C7E"/>
    <w:rsid w:val="6CA8243E"/>
    <w:rsid w:val="6CA9243D"/>
    <w:rsid w:val="6CCC0C4E"/>
    <w:rsid w:val="6D075345"/>
    <w:rsid w:val="6D0C47BD"/>
    <w:rsid w:val="6D301334"/>
    <w:rsid w:val="6D336E87"/>
    <w:rsid w:val="6D345597"/>
    <w:rsid w:val="6D535D71"/>
    <w:rsid w:val="6D72521E"/>
    <w:rsid w:val="6D8F5DB5"/>
    <w:rsid w:val="6D952E90"/>
    <w:rsid w:val="6D9644F5"/>
    <w:rsid w:val="6DAD34C7"/>
    <w:rsid w:val="6DC568C8"/>
    <w:rsid w:val="6DD027CB"/>
    <w:rsid w:val="6E4E2CF1"/>
    <w:rsid w:val="6E741A07"/>
    <w:rsid w:val="6E9C60C4"/>
    <w:rsid w:val="6EE13512"/>
    <w:rsid w:val="6F12302F"/>
    <w:rsid w:val="6F1231ED"/>
    <w:rsid w:val="6F87233A"/>
    <w:rsid w:val="6FE801E9"/>
    <w:rsid w:val="6FEF77CE"/>
    <w:rsid w:val="6FF912A2"/>
    <w:rsid w:val="700F39B0"/>
    <w:rsid w:val="704D6D07"/>
    <w:rsid w:val="704E4D48"/>
    <w:rsid w:val="70530423"/>
    <w:rsid w:val="706C19B8"/>
    <w:rsid w:val="70BF034E"/>
    <w:rsid w:val="70DB6638"/>
    <w:rsid w:val="70F25347"/>
    <w:rsid w:val="71913B17"/>
    <w:rsid w:val="71A60C62"/>
    <w:rsid w:val="71A72836"/>
    <w:rsid w:val="72717961"/>
    <w:rsid w:val="727D31C4"/>
    <w:rsid w:val="72B10262"/>
    <w:rsid w:val="72CD4E48"/>
    <w:rsid w:val="72F86207"/>
    <w:rsid w:val="7321406F"/>
    <w:rsid w:val="732F6D07"/>
    <w:rsid w:val="73330DD7"/>
    <w:rsid w:val="73676AFC"/>
    <w:rsid w:val="73CD6ADD"/>
    <w:rsid w:val="73D14D9B"/>
    <w:rsid w:val="73DB0408"/>
    <w:rsid w:val="73E108F2"/>
    <w:rsid w:val="73FA32F4"/>
    <w:rsid w:val="74047FD6"/>
    <w:rsid w:val="74101BA2"/>
    <w:rsid w:val="74341C70"/>
    <w:rsid w:val="74350207"/>
    <w:rsid w:val="745124CC"/>
    <w:rsid w:val="74644DD8"/>
    <w:rsid w:val="747A1870"/>
    <w:rsid w:val="752123BD"/>
    <w:rsid w:val="75324756"/>
    <w:rsid w:val="755F4960"/>
    <w:rsid w:val="757823EA"/>
    <w:rsid w:val="758F6B9A"/>
    <w:rsid w:val="75A90437"/>
    <w:rsid w:val="75C10953"/>
    <w:rsid w:val="75F05E52"/>
    <w:rsid w:val="76A308AC"/>
    <w:rsid w:val="76A876FA"/>
    <w:rsid w:val="7704288D"/>
    <w:rsid w:val="771039E3"/>
    <w:rsid w:val="77A51C34"/>
    <w:rsid w:val="77AC1F21"/>
    <w:rsid w:val="77D445A5"/>
    <w:rsid w:val="780D242E"/>
    <w:rsid w:val="783B2805"/>
    <w:rsid w:val="784B7869"/>
    <w:rsid w:val="78540D84"/>
    <w:rsid w:val="788742DB"/>
    <w:rsid w:val="78A55F5F"/>
    <w:rsid w:val="79077994"/>
    <w:rsid w:val="79257763"/>
    <w:rsid w:val="792B74D9"/>
    <w:rsid w:val="79863E24"/>
    <w:rsid w:val="79A86136"/>
    <w:rsid w:val="79AA6729"/>
    <w:rsid w:val="79AF129C"/>
    <w:rsid w:val="79DD2B67"/>
    <w:rsid w:val="79E37AE6"/>
    <w:rsid w:val="79FC406E"/>
    <w:rsid w:val="7A414EAC"/>
    <w:rsid w:val="7A6E23DE"/>
    <w:rsid w:val="7A743415"/>
    <w:rsid w:val="7A991F65"/>
    <w:rsid w:val="7ADF0D46"/>
    <w:rsid w:val="7B0747EB"/>
    <w:rsid w:val="7B0D5731"/>
    <w:rsid w:val="7B17350F"/>
    <w:rsid w:val="7B316EFD"/>
    <w:rsid w:val="7B577914"/>
    <w:rsid w:val="7B5C054F"/>
    <w:rsid w:val="7B677868"/>
    <w:rsid w:val="7BF00D06"/>
    <w:rsid w:val="7BF5744D"/>
    <w:rsid w:val="7BF665BD"/>
    <w:rsid w:val="7BFF729B"/>
    <w:rsid w:val="7C0974DE"/>
    <w:rsid w:val="7C0A4A52"/>
    <w:rsid w:val="7C120C22"/>
    <w:rsid w:val="7C121514"/>
    <w:rsid w:val="7C2C3EE6"/>
    <w:rsid w:val="7C660C3E"/>
    <w:rsid w:val="7C886F1B"/>
    <w:rsid w:val="7CBB6722"/>
    <w:rsid w:val="7CF44AC6"/>
    <w:rsid w:val="7D700D4F"/>
    <w:rsid w:val="7D7D6EB4"/>
    <w:rsid w:val="7DA10CD1"/>
    <w:rsid w:val="7DBF1C05"/>
    <w:rsid w:val="7DCB5541"/>
    <w:rsid w:val="7DD326F2"/>
    <w:rsid w:val="7E584E7E"/>
    <w:rsid w:val="7E7F1E76"/>
    <w:rsid w:val="7EAFDA95"/>
    <w:rsid w:val="7EB67758"/>
    <w:rsid w:val="7EBD59AD"/>
    <w:rsid w:val="7F03432A"/>
    <w:rsid w:val="7F215572"/>
    <w:rsid w:val="7F336955"/>
    <w:rsid w:val="7F542AB8"/>
    <w:rsid w:val="7FA60982"/>
    <w:rsid w:val="7FDA2F17"/>
    <w:rsid w:val="7FFD788D"/>
    <w:rsid w:val="7FFE0419"/>
    <w:rsid w:val="ABDFC96F"/>
    <w:rsid w:val="BDFE25AD"/>
    <w:rsid w:val="CE9BE785"/>
    <w:rsid w:val="EF3739DB"/>
    <w:rsid w:val="FBF37987"/>
    <w:rsid w:val="FFEDEB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25"/>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33"/>
    <w:qFormat/>
    <w:uiPriority w:val="0"/>
    <w:pPr>
      <w:spacing w:before="260" w:after="260" w:line="416" w:lineRule="auto"/>
      <w:outlineLvl w:val="2"/>
    </w:pPr>
    <w:rPr>
      <w:sz w:val="32"/>
      <w:szCs w:val="32"/>
    </w:rPr>
  </w:style>
  <w:style w:type="paragraph" w:styleId="6">
    <w:name w:val="heading 4"/>
    <w:basedOn w:val="1"/>
    <w:next w:val="1"/>
    <w:link w:val="106"/>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95"/>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1"/>
    <w:next w:val="1"/>
    <w:link w:val="117"/>
    <w:qFormat/>
    <w:uiPriority w:val="0"/>
    <w:pPr>
      <w:keepNext/>
      <w:keepLines/>
      <w:ind w:firstLine="200" w:firstLineChars="200"/>
      <w:outlineLvl w:val="5"/>
    </w:pPr>
    <w:rPr>
      <w:rFonts w:hAnsi="Arial"/>
    </w:rPr>
  </w:style>
  <w:style w:type="paragraph" w:styleId="9">
    <w:name w:val="heading 7"/>
    <w:basedOn w:val="1"/>
    <w:next w:val="1"/>
    <w:link w:val="121"/>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129"/>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11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8"/>
    <w:qFormat/>
    <w:uiPriority w:val="99"/>
    <w:pPr>
      <w:spacing w:after="120"/>
    </w:pPr>
  </w:style>
  <w:style w:type="paragraph" w:styleId="12">
    <w:name w:val="toc 7"/>
    <w:basedOn w:val="1"/>
    <w:next w:val="1"/>
    <w:qFormat/>
    <w:uiPriority w:val="39"/>
    <w:pPr>
      <w:ind w:left="1260"/>
      <w:jc w:val="left"/>
    </w:pPr>
    <w:rPr>
      <w:rFonts w:asciiTheme="minorHAnsi" w:hAnsiTheme="minorHAnsi" w:cstheme="minorHAnsi"/>
      <w:sz w:val="18"/>
      <w:szCs w:val="18"/>
    </w:rPr>
  </w:style>
  <w:style w:type="paragraph" w:styleId="13">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4">
    <w:name w:val="List Bullet"/>
    <w:basedOn w:val="1"/>
    <w:qFormat/>
    <w:uiPriority w:val="0"/>
    <w:pPr>
      <w:numPr>
        <w:ilvl w:val="0"/>
        <w:numId w:val="1"/>
      </w:numPr>
    </w:pPr>
  </w:style>
  <w:style w:type="paragraph" w:styleId="15">
    <w:name w:val="Document Map"/>
    <w:basedOn w:val="1"/>
    <w:link w:val="94"/>
    <w:qFormat/>
    <w:uiPriority w:val="0"/>
    <w:pPr>
      <w:shd w:val="clear" w:color="auto" w:fill="000080"/>
    </w:pPr>
  </w:style>
  <w:style w:type="paragraph" w:styleId="16">
    <w:name w:val="annotation text"/>
    <w:basedOn w:val="1"/>
    <w:link w:val="116"/>
    <w:qFormat/>
    <w:uiPriority w:val="0"/>
    <w:pPr>
      <w:jc w:val="left"/>
    </w:pPr>
  </w:style>
  <w:style w:type="paragraph" w:styleId="17">
    <w:name w:val="Body Text 3"/>
    <w:basedOn w:val="1"/>
    <w:link w:val="124"/>
    <w:qFormat/>
    <w:uiPriority w:val="0"/>
    <w:pPr>
      <w:spacing w:after="120"/>
    </w:pPr>
    <w:rPr>
      <w:sz w:val="16"/>
      <w:szCs w:val="16"/>
    </w:rPr>
  </w:style>
  <w:style w:type="paragraph" w:styleId="18">
    <w:name w:val="Body Text Indent"/>
    <w:basedOn w:val="1"/>
    <w:link w:val="109"/>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Theme="minorHAnsi" w:hAnsiTheme="minorHAnsi" w:cstheme="minorHAnsi"/>
      <w:sz w:val="18"/>
      <w:szCs w:val="18"/>
    </w:rPr>
  </w:style>
  <w:style w:type="paragraph" w:styleId="21">
    <w:name w:val="toc 3"/>
    <w:basedOn w:val="5"/>
    <w:next w:val="1"/>
    <w:qFormat/>
    <w:uiPriority w:val="39"/>
    <w:pPr>
      <w:spacing w:before="0" w:after="0" w:line="240" w:lineRule="auto"/>
      <w:ind w:left="420"/>
      <w:jc w:val="left"/>
      <w:outlineLvl w:val="9"/>
    </w:pPr>
    <w:rPr>
      <w:rFonts w:asciiTheme="minorHAnsi" w:hAnsiTheme="minorHAnsi" w:cstheme="minorHAnsi"/>
      <w:i/>
      <w:iCs/>
      <w:sz w:val="20"/>
      <w:szCs w:val="20"/>
    </w:rPr>
  </w:style>
  <w:style w:type="paragraph" w:styleId="22">
    <w:name w:val="Plain Text"/>
    <w:basedOn w:val="1"/>
    <w:link w:val="93"/>
    <w:qFormat/>
    <w:uiPriority w:val="0"/>
    <w:rPr>
      <w:rFonts w:ascii="宋体" w:hAnsi="Courier New" w:cs="Courier New"/>
      <w:szCs w:val="21"/>
    </w:rPr>
  </w:style>
  <w:style w:type="paragraph" w:styleId="23">
    <w:name w:val="toc 8"/>
    <w:basedOn w:val="1"/>
    <w:next w:val="1"/>
    <w:qFormat/>
    <w:uiPriority w:val="39"/>
    <w:pPr>
      <w:ind w:left="1470"/>
      <w:jc w:val="left"/>
    </w:pPr>
    <w:rPr>
      <w:rFonts w:asciiTheme="minorHAnsi" w:hAnsiTheme="minorHAnsi" w:cstheme="minorHAnsi"/>
      <w:sz w:val="18"/>
      <w:szCs w:val="18"/>
    </w:rPr>
  </w:style>
  <w:style w:type="paragraph" w:styleId="24">
    <w:name w:val="Date"/>
    <w:basedOn w:val="1"/>
    <w:next w:val="1"/>
    <w:link w:val="122"/>
    <w:qFormat/>
    <w:uiPriority w:val="0"/>
    <w:pPr>
      <w:ind w:left="100" w:leftChars="2500"/>
    </w:pPr>
  </w:style>
  <w:style w:type="paragraph" w:styleId="25">
    <w:name w:val="Body Text Indent 2"/>
    <w:basedOn w:val="1"/>
    <w:link w:val="103"/>
    <w:qFormat/>
    <w:uiPriority w:val="0"/>
    <w:pPr>
      <w:widowControl/>
      <w:spacing w:line="480" w:lineRule="auto"/>
      <w:ind w:firstLine="560"/>
      <w:jc w:val="left"/>
    </w:pPr>
    <w:rPr>
      <w:kern w:val="0"/>
      <w:sz w:val="28"/>
    </w:rPr>
  </w:style>
  <w:style w:type="paragraph" w:styleId="26">
    <w:name w:val="endnote text"/>
    <w:basedOn w:val="1"/>
    <w:link w:val="105"/>
    <w:qFormat/>
    <w:uiPriority w:val="0"/>
    <w:pPr>
      <w:widowControl/>
      <w:snapToGrid w:val="0"/>
      <w:jc w:val="left"/>
    </w:pPr>
    <w:rPr>
      <w:rFonts w:ascii="Arial" w:hAnsi="Arial" w:cs="Arial"/>
      <w:kern w:val="0"/>
      <w:sz w:val="20"/>
      <w:lang w:eastAsia="en-US"/>
    </w:rPr>
  </w:style>
  <w:style w:type="paragraph" w:styleId="27">
    <w:name w:val="Balloon Text"/>
    <w:basedOn w:val="1"/>
    <w:link w:val="98"/>
    <w:qFormat/>
    <w:uiPriority w:val="0"/>
    <w:rPr>
      <w:sz w:val="18"/>
      <w:szCs w:val="18"/>
    </w:rPr>
  </w:style>
  <w:style w:type="paragraph" w:styleId="28">
    <w:name w:val="footer"/>
    <w:basedOn w:val="1"/>
    <w:link w:val="99"/>
    <w:qFormat/>
    <w:uiPriority w:val="99"/>
    <w:pPr>
      <w:tabs>
        <w:tab w:val="center" w:pos="4153"/>
        <w:tab w:val="right" w:pos="8306"/>
      </w:tabs>
      <w:snapToGrid w:val="0"/>
      <w:jc w:val="left"/>
    </w:pPr>
    <w:rPr>
      <w:sz w:val="18"/>
      <w:szCs w:val="18"/>
    </w:rPr>
  </w:style>
  <w:style w:type="paragraph" w:styleId="29">
    <w:name w:val="header"/>
    <w:basedOn w:val="1"/>
    <w:link w:val="113"/>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31">
    <w:name w:val="toc 4"/>
    <w:basedOn w:val="6"/>
    <w:next w:val="1"/>
    <w:qFormat/>
    <w:uiPriority w:val="39"/>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32">
    <w:name w:val="Subtitle"/>
    <w:basedOn w:val="1"/>
    <w:link w:val="137"/>
    <w:qFormat/>
    <w:uiPriority w:val="0"/>
    <w:pPr>
      <w:widowControl/>
      <w:jc w:val="center"/>
    </w:pPr>
    <w:rPr>
      <w:kern w:val="0"/>
      <w:sz w:val="20"/>
      <w:u w:val="single"/>
      <w:lang w:eastAsia="en-US"/>
    </w:rPr>
  </w:style>
  <w:style w:type="paragraph" w:styleId="33">
    <w:name w:val="footnote text"/>
    <w:basedOn w:val="1"/>
    <w:link w:val="110"/>
    <w:qFormat/>
    <w:uiPriority w:val="0"/>
    <w:pPr>
      <w:widowControl/>
      <w:snapToGrid w:val="0"/>
      <w:jc w:val="left"/>
    </w:pPr>
    <w:rPr>
      <w:rFonts w:ascii="Arial" w:hAnsi="Arial" w:cs="Arial"/>
      <w:kern w:val="0"/>
      <w:sz w:val="18"/>
      <w:szCs w:val="18"/>
      <w:lang w:eastAsia="en-US"/>
    </w:rPr>
  </w:style>
  <w:style w:type="paragraph" w:styleId="34">
    <w:name w:val="toc 6"/>
    <w:basedOn w:val="1"/>
    <w:next w:val="1"/>
    <w:qFormat/>
    <w:uiPriority w:val="39"/>
    <w:pPr>
      <w:ind w:left="1050"/>
      <w:jc w:val="left"/>
    </w:pPr>
    <w:rPr>
      <w:rFonts w:asciiTheme="minorHAnsi" w:hAnsiTheme="minorHAnsi" w:cstheme="minorHAnsi"/>
      <w:sz w:val="18"/>
      <w:szCs w:val="18"/>
    </w:rPr>
  </w:style>
  <w:style w:type="paragraph" w:styleId="35">
    <w:name w:val="Body Text Indent 3"/>
    <w:basedOn w:val="1"/>
    <w:link w:val="111"/>
    <w:qFormat/>
    <w:uiPriority w:val="0"/>
    <w:pPr>
      <w:spacing w:line="360" w:lineRule="auto"/>
      <w:ind w:firstLine="280" w:firstLineChars="100"/>
    </w:pPr>
    <w:rPr>
      <w:rFonts w:ascii="宋体" w:hAnsi="宋体"/>
      <w:sz w:val="28"/>
      <w:szCs w:val="28"/>
    </w:rPr>
  </w:style>
  <w:style w:type="paragraph" w:styleId="36">
    <w:name w:val="toc 2"/>
    <w:basedOn w:val="4"/>
    <w:next w:val="1"/>
    <w:qFormat/>
    <w:uiPriority w:val="39"/>
    <w:pPr>
      <w:keepNext w:val="0"/>
      <w:keepLines w:val="0"/>
      <w:spacing w:before="0" w:after="0" w:line="240" w:lineRule="auto"/>
      <w:ind w:left="210"/>
      <w:jc w:val="left"/>
      <w:outlineLvl w:val="9"/>
    </w:pPr>
    <w:rPr>
      <w:rFonts w:asciiTheme="minorHAnsi" w:hAnsiTheme="minorHAnsi" w:cstheme="minorHAnsi"/>
      <w:b w:val="0"/>
      <w:bCs w:val="0"/>
      <w:smallCaps/>
      <w:sz w:val="20"/>
      <w:szCs w:val="20"/>
    </w:rPr>
  </w:style>
  <w:style w:type="paragraph" w:styleId="37">
    <w:name w:val="toc 9"/>
    <w:basedOn w:val="1"/>
    <w:next w:val="1"/>
    <w:qFormat/>
    <w:uiPriority w:val="39"/>
    <w:pPr>
      <w:ind w:left="1680"/>
      <w:jc w:val="left"/>
    </w:pPr>
    <w:rPr>
      <w:rFonts w:asciiTheme="minorHAnsi" w:hAnsiTheme="minorHAnsi" w:cstheme="minorHAnsi"/>
      <w:sz w:val="18"/>
      <w:szCs w:val="18"/>
    </w:rPr>
  </w:style>
  <w:style w:type="paragraph" w:styleId="38">
    <w:name w:val="Body Text 2"/>
    <w:basedOn w:val="1"/>
    <w:qFormat/>
    <w:uiPriority w:val="0"/>
    <w:rPr>
      <w:i/>
      <w:iCs/>
      <w:sz w:val="26"/>
    </w:rPr>
  </w:style>
  <w:style w:type="paragraph" w:styleId="39">
    <w:name w:val="HTML Preformatted"/>
    <w:basedOn w:val="1"/>
    <w:link w:val="9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pPr>
      <w:spacing w:line="220" w:lineRule="exact"/>
      <w:jc w:val="center"/>
    </w:pPr>
    <w:rPr>
      <w:rFonts w:ascii="仿宋_GB2312" w:eastAsia="仿宋_GB2312"/>
      <w:szCs w:val="21"/>
    </w:rPr>
  </w:style>
  <w:style w:type="paragraph" w:styleId="42">
    <w:name w:val="Title"/>
    <w:basedOn w:val="1"/>
    <w:next w:val="1"/>
    <w:link w:val="108"/>
    <w:qFormat/>
    <w:uiPriority w:val="0"/>
    <w:pPr>
      <w:widowControl/>
      <w:jc w:val="center"/>
    </w:pPr>
    <w:rPr>
      <w:kern w:val="0"/>
      <w:u w:val="single"/>
      <w:lang w:eastAsia="en-US"/>
    </w:rPr>
  </w:style>
  <w:style w:type="paragraph" w:styleId="43">
    <w:name w:val="annotation subject"/>
    <w:basedOn w:val="16"/>
    <w:next w:val="16"/>
    <w:link w:val="115"/>
    <w:qFormat/>
    <w:uiPriority w:val="0"/>
    <w:rPr>
      <w:b/>
      <w:bCs/>
    </w:rPr>
  </w:style>
  <w:style w:type="paragraph" w:styleId="44">
    <w:name w:val="Body Text First Indent"/>
    <w:basedOn w:val="2"/>
    <w:link w:val="170"/>
    <w:qFormat/>
    <w:uiPriority w:val="0"/>
    <w:pPr>
      <w:ind w:firstLine="420" w:firstLineChars="100"/>
    </w:p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bCs/>
    </w:rPr>
  </w:style>
  <w:style w:type="character" w:styleId="49">
    <w:name w:val="endnote reference"/>
    <w:basedOn w:val="47"/>
    <w:qFormat/>
    <w:uiPriority w:val="0"/>
    <w:rPr>
      <w:vertAlign w:val="superscript"/>
    </w:rPr>
  </w:style>
  <w:style w:type="character" w:styleId="50">
    <w:name w:val="page number"/>
    <w:basedOn w:val="47"/>
    <w:qFormat/>
    <w:uiPriority w:val="0"/>
  </w:style>
  <w:style w:type="character" w:styleId="51">
    <w:name w:val="FollowedHyperlink"/>
    <w:basedOn w:val="47"/>
    <w:qFormat/>
    <w:uiPriority w:val="0"/>
    <w:rPr>
      <w:color w:val="800080"/>
      <w:u w:val="single"/>
    </w:rPr>
  </w:style>
  <w:style w:type="character" w:styleId="52">
    <w:name w:val="Emphasis"/>
    <w:basedOn w:val="47"/>
    <w:qFormat/>
    <w:uiPriority w:val="0"/>
  </w:style>
  <w:style w:type="character" w:styleId="53">
    <w:name w:val="HTML Definition"/>
    <w:basedOn w:val="47"/>
    <w:qFormat/>
    <w:uiPriority w:val="0"/>
  </w:style>
  <w:style w:type="character" w:styleId="54">
    <w:name w:val="HTML Variable"/>
    <w:basedOn w:val="47"/>
    <w:qFormat/>
    <w:uiPriority w:val="0"/>
  </w:style>
  <w:style w:type="character" w:styleId="55">
    <w:name w:val="Hyperlink"/>
    <w:basedOn w:val="47"/>
    <w:qFormat/>
    <w:uiPriority w:val="99"/>
    <w:rPr>
      <w:color w:val="0000FF"/>
      <w:u w:val="single"/>
    </w:rPr>
  </w:style>
  <w:style w:type="character" w:styleId="56">
    <w:name w:val="HTML Code"/>
    <w:basedOn w:val="47"/>
    <w:qFormat/>
    <w:uiPriority w:val="0"/>
    <w:rPr>
      <w:rFonts w:hint="default" w:ascii="serif" w:hAnsi="serif" w:eastAsia="serif" w:cs="serif"/>
      <w:sz w:val="21"/>
      <w:szCs w:val="21"/>
    </w:rPr>
  </w:style>
  <w:style w:type="character" w:styleId="57">
    <w:name w:val="annotation reference"/>
    <w:basedOn w:val="47"/>
    <w:qFormat/>
    <w:uiPriority w:val="0"/>
    <w:rPr>
      <w:sz w:val="21"/>
      <w:szCs w:val="21"/>
    </w:rPr>
  </w:style>
  <w:style w:type="character" w:styleId="58">
    <w:name w:val="HTML Cite"/>
    <w:basedOn w:val="47"/>
    <w:qFormat/>
    <w:uiPriority w:val="0"/>
  </w:style>
  <w:style w:type="character" w:styleId="59">
    <w:name w:val="footnote reference"/>
    <w:basedOn w:val="47"/>
    <w:qFormat/>
    <w:uiPriority w:val="0"/>
    <w:rPr>
      <w:vertAlign w:val="superscript"/>
    </w:rPr>
  </w:style>
  <w:style w:type="character" w:styleId="60">
    <w:name w:val="HTML Keyboard"/>
    <w:basedOn w:val="47"/>
    <w:qFormat/>
    <w:uiPriority w:val="0"/>
    <w:rPr>
      <w:rFonts w:ascii="serif" w:hAnsi="serif" w:eastAsia="serif" w:cs="serif"/>
      <w:sz w:val="21"/>
      <w:szCs w:val="21"/>
    </w:rPr>
  </w:style>
  <w:style w:type="character" w:styleId="61">
    <w:name w:val="HTML Sample"/>
    <w:basedOn w:val="47"/>
    <w:qFormat/>
    <w:uiPriority w:val="0"/>
    <w:rPr>
      <w:rFonts w:hint="default" w:ascii="serif" w:hAnsi="serif" w:eastAsia="serif" w:cs="serif"/>
      <w:sz w:val="21"/>
      <w:szCs w:val="21"/>
    </w:rPr>
  </w:style>
  <w:style w:type="paragraph" w:customStyle="1" w:styleId="6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样式16"/>
    <w:basedOn w:val="1"/>
    <w:qFormat/>
    <w:uiPriority w:val="0"/>
    <w:pPr>
      <w:spacing w:beforeLines="100"/>
      <w:jc w:val="center"/>
    </w:pPr>
    <w:rPr>
      <w:rFonts w:ascii="隶书" w:hAnsi="宋体" w:eastAsia="隶书"/>
      <w:bCs/>
      <w:sz w:val="36"/>
    </w:rPr>
  </w:style>
  <w:style w:type="paragraph" w:customStyle="1" w:styleId="6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65">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67">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9">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70">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72">
    <w:name w:val="表格内容"/>
    <w:basedOn w:val="1"/>
    <w:qFormat/>
    <w:uiPriority w:val="0"/>
    <w:pPr>
      <w:suppressLineNumbers/>
      <w:suppressAutoHyphens/>
    </w:pPr>
  </w:style>
  <w:style w:type="paragraph" w:customStyle="1" w:styleId="73">
    <w:name w:val="表格文字"/>
    <w:basedOn w:val="1"/>
    <w:qFormat/>
    <w:uiPriority w:val="0"/>
    <w:pPr>
      <w:adjustRightInd w:val="0"/>
      <w:spacing w:line="420" w:lineRule="atLeast"/>
      <w:jc w:val="left"/>
      <w:textAlignment w:val="baseline"/>
    </w:pPr>
    <w:rPr>
      <w:kern w:val="0"/>
      <w:szCs w:val="20"/>
    </w:rPr>
  </w:style>
  <w:style w:type="paragraph" w:customStyle="1" w:styleId="74">
    <w:name w:val="WW-表格内容"/>
    <w:basedOn w:val="1"/>
    <w:qFormat/>
    <w:uiPriority w:val="0"/>
    <w:pPr>
      <w:suppressLineNumbers/>
      <w:suppressAutoHyphens/>
    </w:pPr>
  </w:style>
  <w:style w:type="paragraph" w:customStyle="1" w:styleId="7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76">
    <w:name w:val="样式 标题 3 + (中文) 黑体 小四 非加粗 段前: 7.8 磅 段后: 0 磅 行距: 固定值 20 磅"/>
    <w:basedOn w:val="5"/>
    <w:next w:val="1"/>
    <w:qFormat/>
    <w:uiPriority w:val="0"/>
    <w:pPr>
      <w:spacing w:before="0" w:after="0" w:line="400" w:lineRule="exact"/>
    </w:pPr>
    <w:rPr>
      <w:rFonts w:eastAsia="黑体" w:cs="宋体"/>
      <w:sz w:val="24"/>
      <w:szCs w:val="20"/>
    </w:rPr>
  </w:style>
  <w:style w:type="paragraph" w:customStyle="1" w:styleId="77">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78">
    <w:name w:val="表格标题"/>
    <w:basedOn w:val="72"/>
    <w:qFormat/>
    <w:uiPriority w:val="0"/>
  </w:style>
  <w:style w:type="paragraph" w:customStyle="1" w:styleId="79">
    <w:name w:val="WW-表格标题"/>
    <w:basedOn w:val="74"/>
    <w:qFormat/>
    <w:uiPriority w:val="0"/>
  </w:style>
  <w:style w:type="paragraph" w:customStyle="1" w:styleId="8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1">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3">
    <w:name w:val="pa-34"/>
    <w:basedOn w:val="1"/>
    <w:qFormat/>
    <w:uiPriority w:val="0"/>
    <w:pPr>
      <w:widowControl/>
      <w:spacing w:line="360" w:lineRule="atLeast"/>
      <w:ind w:firstLine="420"/>
      <w:jc w:val="left"/>
    </w:pPr>
    <w:rPr>
      <w:rFonts w:ascii="宋体" w:hAnsi="宋体" w:cs="宋体"/>
      <w:kern w:val="0"/>
      <w:sz w:val="24"/>
    </w:rPr>
  </w:style>
  <w:style w:type="paragraph" w:customStyle="1" w:styleId="84">
    <w:name w:val="自定样式1"/>
    <w:basedOn w:val="1"/>
    <w:qFormat/>
    <w:uiPriority w:val="0"/>
    <w:pPr>
      <w:suppressAutoHyphens/>
      <w:jc w:val="center"/>
    </w:pPr>
    <w:rPr>
      <w:rFonts w:ascii="宋体" w:hAnsi="宋体"/>
      <w:color w:val="000000"/>
      <w:sz w:val="18"/>
    </w:rPr>
  </w:style>
  <w:style w:type="paragraph" w:customStyle="1" w:styleId="85">
    <w:name w:val="表格"/>
    <w:basedOn w:val="1"/>
    <w:qFormat/>
    <w:uiPriority w:val="0"/>
    <w:pPr>
      <w:jc w:val="center"/>
      <w:textAlignment w:val="center"/>
    </w:pPr>
    <w:rPr>
      <w:rFonts w:ascii="华文细黑" w:hAnsi="华文细黑"/>
      <w:kern w:val="0"/>
      <w:szCs w:val="20"/>
    </w:rPr>
  </w:style>
  <w:style w:type="paragraph" w:customStyle="1" w:styleId="86">
    <w:name w:val="pa-27"/>
    <w:basedOn w:val="1"/>
    <w:qFormat/>
    <w:uiPriority w:val="0"/>
    <w:pPr>
      <w:widowControl/>
      <w:spacing w:line="360" w:lineRule="atLeast"/>
      <w:ind w:firstLine="420"/>
    </w:pPr>
    <w:rPr>
      <w:rFonts w:ascii="宋体" w:hAnsi="宋体" w:cs="宋体"/>
      <w:kern w:val="0"/>
      <w:sz w:val="24"/>
    </w:rPr>
  </w:style>
  <w:style w:type="paragraph" w:customStyle="1" w:styleId="87">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88">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89">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90">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2">
    <w:name w:val="列出段落1"/>
    <w:basedOn w:val="1"/>
    <w:qFormat/>
    <w:uiPriority w:val="0"/>
    <w:pPr>
      <w:ind w:firstLine="420" w:firstLineChars="200"/>
    </w:pPr>
    <w:rPr>
      <w:sz w:val="28"/>
      <w:szCs w:val="28"/>
    </w:rPr>
  </w:style>
  <w:style w:type="character" w:customStyle="1" w:styleId="93">
    <w:name w:val="纯文本 字符"/>
    <w:basedOn w:val="47"/>
    <w:link w:val="22"/>
    <w:qFormat/>
    <w:uiPriority w:val="0"/>
    <w:rPr>
      <w:rFonts w:ascii="宋体" w:hAnsi="Courier New" w:cs="Courier New"/>
      <w:kern w:val="2"/>
      <w:sz w:val="21"/>
      <w:szCs w:val="21"/>
    </w:rPr>
  </w:style>
  <w:style w:type="character" w:customStyle="1" w:styleId="94">
    <w:name w:val="文档结构图 字符"/>
    <w:basedOn w:val="47"/>
    <w:link w:val="15"/>
    <w:qFormat/>
    <w:uiPriority w:val="0"/>
    <w:rPr>
      <w:kern w:val="2"/>
      <w:sz w:val="21"/>
      <w:szCs w:val="24"/>
      <w:shd w:val="clear" w:color="auto" w:fill="000080"/>
    </w:rPr>
  </w:style>
  <w:style w:type="character" w:customStyle="1" w:styleId="95">
    <w:name w:val="标题 5 字符"/>
    <w:basedOn w:val="47"/>
    <w:link w:val="7"/>
    <w:qFormat/>
    <w:uiPriority w:val="0"/>
    <w:rPr>
      <w:rFonts w:ascii="宋体" w:hAnsi="宋体" w:cs="宋体"/>
      <w:b/>
      <w:bCs/>
    </w:rPr>
  </w:style>
  <w:style w:type="character" w:customStyle="1" w:styleId="96">
    <w:name w:val="HTML 预设格式 字符"/>
    <w:basedOn w:val="47"/>
    <w:link w:val="39"/>
    <w:qFormat/>
    <w:uiPriority w:val="99"/>
    <w:rPr>
      <w:rFonts w:ascii="宋体" w:hAnsi="宋体" w:cs="宋体"/>
      <w:color w:val="000000"/>
      <w:sz w:val="24"/>
      <w:szCs w:val="24"/>
    </w:rPr>
  </w:style>
  <w:style w:type="character" w:customStyle="1" w:styleId="97">
    <w:name w:val="style31"/>
    <w:basedOn w:val="47"/>
    <w:qFormat/>
    <w:uiPriority w:val="0"/>
    <w:rPr>
      <w:sz w:val="10"/>
      <w:szCs w:val="10"/>
    </w:rPr>
  </w:style>
  <w:style w:type="character" w:customStyle="1" w:styleId="98">
    <w:name w:val="批注框文本 字符"/>
    <w:basedOn w:val="47"/>
    <w:link w:val="27"/>
    <w:qFormat/>
    <w:uiPriority w:val="0"/>
    <w:rPr>
      <w:kern w:val="2"/>
      <w:sz w:val="18"/>
      <w:szCs w:val="18"/>
    </w:rPr>
  </w:style>
  <w:style w:type="character" w:customStyle="1" w:styleId="99">
    <w:name w:val="页脚 字符"/>
    <w:basedOn w:val="47"/>
    <w:link w:val="28"/>
    <w:qFormat/>
    <w:uiPriority w:val="99"/>
    <w:rPr>
      <w:kern w:val="2"/>
      <w:sz w:val="18"/>
      <w:szCs w:val="18"/>
    </w:rPr>
  </w:style>
  <w:style w:type="character" w:customStyle="1" w:styleId="100">
    <w:name w:val="font161"/>
    <w:basedOn w:val="47"/>
    <w:qFormat/>
    <w:uiPriority w:val="0"/>
    <w:rPr>
      <w:b/>
      <w:bCs/>
      <w:sz w:val="32"/>
      <w:szCs w:val="32"/>
    </w:rPr>
  </w:style>
  <w:style w:type="character" w:customStyle="1" w:styleId="101">
    <w:name w:val="docpro"/>
    <w:basedOn w:val="47"/>
    <w:qFormat/>
    <w:uiPriority w:val="0"/>
  </w:style>
  <w:style w:type="character" w:customStyle="1" w:styleId="102">
    <w:name w:val="标题 1 字符"/>
    <w:basedOn w:val="47"/>
    <w:link w:val="3"/>
    <w:qFormat/>
    <w:uiPriority w:val="0"/>
    <w:rPr>
      <w:b/>
      <w:bCs/>
      <w:kern w:val="44"/>
      <w:sz w:val="44"/>
      <w:szCs w:val="44"/>
    </w:rPr>
  </w:style>
  <w:style w:type="character" w:customStyle="1" w:styleId="103">
    <w:name w:val="正文文本缩进 2 字符"/>
    <w:basedOn w:val="47"/>
    <w:link w:val="25"/>
    <w:qFormat/>
    <w:uiPriority w:val="0"/>
    <w:rPr>
      <w:sz w:val="28"/>
      <w:szCs w:val="24"/>
    </w:rPr>
  </w:style>
  <w:style w:type="character" w:customStyle="1" w:styleId="104">
    <w:name w:val="0d1471"/>
    <w:basedOn w:val="47"/>
    <w:qFormat/>
    <w:uiPriority w:val="0"/>
    <w:rPr>
      <w:color w:val="000000"/>
      <w:sz w:val="11"/>
      <w:szCs w:val="11"/>
      <w:u w:val="none"/>
    </w:rPr>
  </w:style>
  <w:style w:type="character" w:customStyle="1" w:styleId="105">
    <w:name w:val="尾注文本 字符"/>
    <w:basedOn w:val="47"/>
    <w:link w:val="26"/>
    <w:qFormat/>
    <w:uiPriority w:val="0"/>
    <w:rPr>
      <w:rFonts w:ascii="Arial" w:hAnsi="Arial" w:cs="Arial"/>
      <w:szCs w:val="24"/>
      <w:lang w:eastAsia="en-US"/>
    </w:rPr>
  </w:style>
  <w:style w:type="character" w:customStyle="1" w:styleId="106">
    <w:name w:val="标题 4 字符"/>
    <w:basedOn w:val="47"/>
    <w:link w:val="6"/>
    <w:qFormat/>
    <w:uiPriority w:val="0"/>
    <w:rPr>
      <w:rFonts w:ascii="宋体" w:hAnsi="宋体" w:cs="宋体"/>
      <w:b/>
      <w:bCs/>
      <w:sz w:val="24"/>
      <w:szCs w:val="24"/>
    </w:rPr>
  </w:style>
  <w:style w:type="character" w:customStyle="1" w:styleId="107">
    <w:name w:val="intel3"/>
    <w:basedOn w:val="47"/>
    <w:qFormat/>
    <w:uiPriority w:val="0"/>
  </w:style>
  <w:style w:type="character" w:customStyle="1" w:styleId="108">
    <w:name w:val="标题 字符"/>
    <w:basedOn w:val="47"/>
    <w:link w:val="42"/>
    <w:qFormat/>
    <w:uiPriority w:val="0"/>
    <w:rPr>
      <w:szCs w:val="24"/>
      <w:u w:val="single"/>
      <w:lang w:eastAsia="en-US"/>
    </w:rPr>
  </w:style>
  <w:style w:type="character" w:customStyle="1" w:styleId="109">
    <w:name w:val="正文文本缩进 字符"/>
    <w:basedOn w:val="47"/>
    <w:link w:val="18"/>
    <w:qFormat/>
    <w:uiPriority w:val="0"/>
    <w:rPr>
      <w:kern w:val="2"/>
      <w:sz w:val="21"/>
      <w:szCs w:val="24"/>
    </w:rPr>
  </w:style>
  <w:style w:type="character" w:customStyle="1" w:styleId="110">
    <w:name w:val="脚注文本 字符"/>
    <w:basedOn w:val="47"/>
    <w:link w:val="33"/>
    <w:qFormat/>
    <w:uiPriority w:val="0"/>
    <w:rPr>
      <w:rFonts w:ascii="Arial" w:hAnsi="Arial" w:cs="Arial"/>
      <w:sz w:val="18"/>
      <w:szCs w:val="18"/>
      <w:lang w:eastAsia="en-US"/>
    </w:rPr>
  </w:style>
  <w:style w:type="character" w:customStyle="1" w:styleId="111">
    <w:name w:val="正文文本缩进 3 字符"/>
    <w:basedOn w:val="47"/>
    <w:link w:val="35"/>
    <w:qFormat/>
    <w:uiPriority w:val="0"/>
    <w:rPr>
      <w:rFonts w:ascii="宋体" w:hAnsi="宋体"/>
      <w:kern w:val="2"/>
      <w:sz w:val="28"/>
      <w:szCs w:val="28"/>
    </w:rPr>
  </w:style>
  <w:style w:type="character" w:customStyle="1" w:styleId="112">
    <w:name w:val="Char Char11"/>
    <w:basedOn w:val="47"/>
    <w:qFormat/>
    <w:locked/>
    <w:uiPriority w:val="0"/>
    <w:rPr>
      <w:rFonts w:eastAsia="黑体"/>
      <w:kern w:val="2"/>
      <w:sz w:val="44"/>
      <w:szCs w:val="44"/>
      <w:lang w:val="en-US" w:eastAsia="zh-CN" w:bidi="ar-SA"/>
    </w:rPr>
  </w:style>
  <w:style w:type="character" w:customStyle="1" w:styleId="113">
    <w:name w:val="页眉 字符"/>
    <w:basedOn w:val="47"/>
    <w:link w:val="29"/>
    <w:qFormat/>
    <w:uiPriority w:val="99"/>
    <w:rPr>
      <w:kern w:val="2"/>
      <w:sz w:val="18"/>
      <w:szCs w:val="18"/>
    </w:rPr>
  </w:style>
  <w:style w:type="character" w:customStyle="1" w:styleId="114">
    <w:name w:val="ca-141"/>
    <w:basedOn w:val="47"/>
    <w:qFormat/>
    <w:uiPriority w:val="0"/>
    <w:rPr>
      <w:rFonts w:hint="eastAsia" w:ascii="仿宋_GB2312" w:eastAsia="仿宋_GB2312"/>
      <w:sz w:val="21"/>
      <w:szCs w:val="21"/>
    </w:rPr>
  </w:style>
  <w:style w:type="character" w:customStyle="1" w:styleId="115">
    <w:name w:val="批注主题 字符"/>
    <w:basedOn w:val="116"/>
    <w:link w:val="43"/>
    <w:qFormat/>
    <w:uiPriority w:val="0"/>
    <w:rPr>
      <w:b/>
      <w:bCs/>
      <w:kern w:val="2"/>
      <w:sz w:val="21"/>
      <w:szCs w:val="24"/>
    </w:rPr>
  </w:style>
  <w:style w:type="character" w:customStyle="1" w:styleId="116">
    <w:name w:val="批注文字 字符"/>
    <w:basedOn w:val="47"/>
    <w:link w:val="16"/>
    <w:qFormat/>
    <w:uiPriority w:val="0"/>
    <w:rPr>
      <w:kern w:val="2"/>
      <w:sz w:val="21"/>
      <w:szCs w:val="24"/>
    </w:rPr>
  </w:style>
  <w:style w:type="character" w:customStyle="1" w:styleId="117">
    <w:name w:val="标题 6 字符"/>
    <w:basedOn w:val="47"/>
    <w:link w:val="8"/>
    <w:qFormat/>
    <w:uiPriority w:val="0"/>
    <w:rPr>
      <w:rFonts w:hAnsi="Arial" w:eastAsia="仿宋_GB2312"/>
      <w:sz w:val="30"/>
    </w:rPr>
  </w:style>
  <w:style w:type="character" w:customStyle="1" w:styleId="118">
    <w:name w:val="unnamed1"/>
    <w:basedOn w:val="47"/>
    <w:qFormat/>
    <w:uiPriority w:val="0"/>
  </w:style>
  <w:style w:type="character" w:customStyle="1" w:styleId="119">
    <w:name w:val="标题 9 字符"/>
    <w:basedOn w:val="47"/>
    <w:link w:val="11"/>
    <w:qFormat/>
    <w:uiPriority w:val="0"/>
    <w:rPr>
      <w:rFonts w:eastAsia="仿宋_GB2312"/>
      <w:sz w:val="30"/>
    </w:rPr>
  </w:style>
  <w:style w:type="character" w:customStyle="1" w:styleId="120">
    <w:name w:val="normaltext1"/>
    <w:basedOn w:val="47"/>
    <w:qFormat/>
    <w:uiPriority w:val="0"/>
    <w:rPr>
      <w:rFonts w:hint="default" w:ascii="ˎ̥" w:hAnsi="ˎ̥"/>
      <w:sz w:val="9"/>
      <w:szCs w:val="9"/>
    </w:rPr>
  </w:style>
  <w:style w:type="character" w:customStyle="1" w:styleId="121">
    <w:name w:val="标题 7 字符"/>
    <w:basedOn w:val="47"/>
    <w:link w:val="9"/>
    <w:qFormat/>
    <w:uiPriority w:val="0"/>
    <w:rPr>
      <w:rFonts w:eastAsia="仿宋_GB2312"/>
      <w:sz w:val="30"/>
    </w:rPr>
  </w:style>
  <w:style w:type="character" w:customStyle="1" w:styleId="122">
    <w:name w:val="日期 字符"/>
    <w:basedOn w:val="47"/>
    <w:link w:val="24"/>
    <w:qFormat/>
    <w:uiPriority w:val="0"/>
    <w:rPr>
      <w:kern w:val="2"/>
      <w:sz w:val="21"/>
      <w:szCs w:val="24"/>
    </w:rPr>
  </w:style>
  <w:style w:type="character" w:customStyle="1" w:styleId="123">
    <w:name w:val="ss16"/>
    <w:basedOn w:val="47"/>
    <w:qFormat/>
    <w:uiPriority w:val="0"/>
    <w:rPr>
      <w:rFonts w:hint="eastAsia" w:ascii="宋体" w:hAnsi="宋体" w:eastAsia="宋体"/>
      <w:color w:val="000000"/>
      <w:sz w:val="9"/>
      <w:szCs w:val="9"/>
    </w:rPr>
  </w:style>
  <w:style w:type="character" w:customStyle="1" w:styleId="124">
    <w:name w:val="正文文本 3 字符"/>
    <w:basedOn w:val="47"/>
    <w:link w:val="17"/>
    <w:qFormat/>
    <w:uiPriority w:val="0"/>
    <w:rPr>
      <w:kern w:val="2"/>
      <w:sz w:val="16"/>
      <w:szCs w:val="16"/>
    </w:rPr>
  </w:style>
  <w:style w:type="character" w:customStyle="1" w:styleId="125">
    <w:name w:val="标题 2 字符"/>
    <w:basedOn w:val="47"/>
    <w:link w:val="4"/>
    <w:qFormat/>
    <w:uiPriority w:val="0"/>
    <w:rPr>
      <w:rFonts w:ascii="Cambria" w:hAnsi="Cambria" w:eastAsia="宋体" w:cs="Times New Roman"/>
      <w:b/>
      <w:bCs/>
      <w:kern w:val="2"/>
      <w:sz w:val="32"/>
      <w:szCs w:val="32"/>
    </w:rPr>
  </w:style>
  <w:style w:type="character" w:customStyle="1" w:styleId="126">
    <w:name w:val="14t1"/>
    <w:basedOn w:val="47"/>
    <w:qFormat/>
    <w:uiPriority w:val="0"/>
    <w:rPr>
      <w:rFonts w:hint="eastAsia" w:ascii="宋体" w:hAnsi="宋体" w:eastAsia="宋体"/>
      <w:sz w:val="11"/>
      <w:szCs w:val="11"/>
    </w:rPr>
  </w:style>
  <w:style w:type="character" w:customStyle="1" w:styleId="127">
    <w:name w:val="ht1"/>
    <w:basedOn w:val="47"/>
    <w:qFormat/>
    <w:uiPriority w:val="0"/>
    <w:rPr>
      <w:rFonts w:ascii="黑体" w:eastAsia="黑体"/>
      <w:b/>
      <w:bCs/>
    </w:rPr>
  </w:style>
  <w:style w:type="character" w:customStyle="1" w:styleId="128">
    <w:name w:val="style121"/>
    <w:basedOn w:val="47"/>
    <w:qFormat/>
    <w:uiPriority w:val="0"/>
    <w:rPr>
      <w:rFonts w:hint="eastAsia" w:ascii="宋体" w:hAnsi="宋体" w:eastAsia="宋体"/>
      <w:sz w:val="18"/>
      <w:szCs w:val="18"/>
    </w:rPr>
  </w:style>
  <w:style w:type="character" w:customStyle="1" w:styleId="129">
    <w:name w:val="标题 8 字符"/>
    <w:basedOn w:val="47"/>
    <w:link w:val="10"/>
    <w:qFormat/>
    <w:uiPriority w:val="0"/>
    <w:rPr>
      <w:rFonts w:hAnsi="Arial" w:eastAsia="仿宋_GB2312"/>
      <w:sz w:val="30"/>
    </w:rPr>
  </w:style>
  <w:style w:type="character" w:customStyle="1" w:styleId="130">
    <w:name w:val="main_tdbg_7601"/>
    <w:basedOn w:val="47"/>
    <w:qFormat/>
    <w:uiPriority w:val="0"/>
    <w:rPr>
      <w:sz w:val="14"/>
      <w:szCs w:val="14"/>
    </w:rPr>
  </w:style>
  <w:style w:type="character" w:customStyle="1" w:styleId="131">
    <w:name w:val="l1"/>
    <w:basedOn w:val="47"/>
    <w:qFormat/>
    <w:uiPriority w:val="0"/>
  </w:style>
  <w:style w:type="character" w:customStyle="1" w:styleId="132">
    <w:name w:val="title11"/>
    <w:basedOn w:val="47"/>
    <w:qFormat/>
    <w:uiPriority w:val="0"/>
    <w:rPr>
      <w:b/>
      <w:bCs/>
      <w:color w:val="FFFFFF"/>
      <w:sz w:val="11"/>
      <w:szCs w:val="11"/>
    </w:rPr>
  </w:style>
  <w:style w:type="character" w:customStyle="1" w:styleId="133">
    <w:name w:val="标题 3 字符"/>
    <w:basedOn w:val="47"/>
    <w:link w:val="5"/>
    <w:qFormat/>
    <w:uiPriority w:val="9"/>
    <w:rPr>
      <w:b/>
      <w:bCs/>
      <w:kern w:val="2"/>
      <w:sz w:val="32"/>
      <w:szCs w:val="32"/>
    </w:rPr>
  </w:style>
  <w:style w:type="character" w:customStyle="1" w:styleId="134">
    <w:name w:val="style161"/>
    <w:basedOn w:val="47"/>
    <w:qFormat/>
    <w:uiPriority w:val="0"/>
    <w:rPr>
      <w:b/>
      <w:bCs/>
      <w:color w:val="333333"/>
    </w:rPr>
  </w:style>
  <w:style w:type="character" w:customStyle="1" w:styleId="135">
    <w:name w:val="color_red1"/>
    <w:basedOn w:val="47"/>
    <w:qFormat/>
    <w:uiPriority w:val="0"/>
    <w:rPr>
      <w:color w:val="FA0004"/>
    </w:rPr>
  </w:style>
  <w:style w:type="character" w:customStyle="1" w:styleId="136">
    <w:name w:val="style21"/>
    <w:basedOn w:val="47"/>
    <w:qFormat/>
    <w:uiPriority w:val="0"/>
    <w:rPr>
      <w:b/>
      <w:bCs/>
      <w:sz w:val="28"/>
      <w:szCs w:val="28"/>
    </w:rPr>
  </w:style>
  <w:style w:type="character" w:customStyle="1" w:styleId="137">
    <w:name w:val="副标题 字符"/>
    <w:basedOn w:val="47"/>
    <w:link w:val="32"/>
    <w:qFormat/>
    <w:uiPriority w:val="0"/>
    <w:rPr>
      <w:szCs w:val="24"/>
      <w:u w:val="single"/>
      <w:lang w:eastAsia="en-US"/>
    </w:rPr>
  </w:style>
  <w:style w:type="character" w:customStyle="1" w:styleId="138">
    <w:name w:val="正文文本 字符"/>
    <w:basedOn w:val="47"/>
    <w:link w:val="2"/>
    <w:qFormat/>
    <w:uiPriority w:val="99"/>
    <w:rPr>
      <w:kern w:val="2"/>
      <w:sz w:val="21"/>
      <w:szCs w:val="24"/>
    </w:rPr>
  </w:style>
  <w:style w:type="character" w:customStyle="1" w:styleId="139">
    <w:name w:val="批注主题 Char"/>
    <w:basedOn w:val="111"/>
    <w:qFormat/>
    <w:uiPriority w:val="0"/>
    <w:rPr>
      <w:rFonts w:ascii="宋体" w:hAnsi="宋体"/>
      <w:kern w:val="2"/>
      <w:sz w:val="24"/>
      <w:szCs w:val="28"/>
    </w:rPr>
  </w:style>
  <w:style w:type="paragraph" w:customStyle="1" w:styleId="140">
    <w:name w:val="列表段落1"/>
    <w:basedOn w:val="1"/>
    <w:qFormat/>
    <w:uiPriority w:val="0"/>
    <w:pPr>
      <w:spacing w:line="360" w:lineRule="auto"/>
      <w:ind w:firstLine="420" w:firstLineChars="200"/>
    </w:pPr>
    <w:rPr>
      <w:rFonts w:ascii="Times New Roman" w:hAnsi="Times New Roman"/>
      <w:sz w:val="24"/>
    </w:rPr>
  </w:style>
  <w:style w:type="character" w:customStyle="1" w:styleId="141">
    <w:name w:val="font31"/>
    <w:basedOn w:val="47"/>
    <w:qFormat/>
    <w:uiPriority w:val="0"/>
    <w:rPr>
      <w:rFonts w:hint="default" w:ascii="等线" w:hAnsi="等线" w:eastAsia="等线" w:cs="等线"/>
      <w:color w:val="000000"/>
      <w:sz w:val="21"/>
      <w:szCs w:val="21"/>
      <w:u w:val="none"/>
    </w:rPr>
  </w:style>
  <w:style w:type="paragraph" w:customStyle="1" w:styleId="142">
    <w:name w:val="WPSOffice手动目录 1"/>
    <w:qFormat/>
    <w:uiPriority w:val="0"/>
    <w:rPr>
      <w:rFonts w:ascii="Times New Roman" w:hAnsi="Times New Roman" w:eastAsia="宋体" w:cs="Times New Roman"/>
      <w:lang w:val="en-US" w:eastAsia="zh-CN" w:bidi="ar-SA"/>
    </w:rPr>
  </w:style>
  <w:style w:type="paragraph" w:customStyle="1" w:styleId="14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45">
    <w:name w:val="列出段落2"/>
    <w:basedOn w:val="1"/>
    <w:qFormat/>
    <w:uiPriority w:val="0"/>
    <w:pPr>
      <w:spacing w:line="360" w:lineRule="auto"/>
      <w:ind w:firstLine="420" w:firstLineChars="200"/>
    </w:pPr>
    <w:rPr>
      <w:rFonts w:ascii="Times New Roman" w:hAnsi="Times New Roman"/>
      <w:sz w:val="24"/>
    </w:rPr>
  </w:style>
  <w:style w:type="paragraph" w:customStyle="1" w:styleId="146">
    <w:name w:val="技术正文"/>
    <w:basedOn w:val="1"/>
    <w:qFormat/>
    <w:uiPriority w:val="0"/>
    <w:pPr>
      <w:spacing w:line="360" w:lineRule="auto"/>
    </w:pPr>
  </w:style>
  <w:style w:type="paragraph" w:customStyle="1" w:styleId="147">
    <w:name w:val="正文－正式"/>
    <w:basedOn w:val="1"/>
    <w:qFormat/>
    <w:uiPriority w:val="0"/>
    <w:pPr>
      <w:ind w:firstLine="540"/>
    </w:pPr>
    <w:rPr>
      <w:rFonts w:ascii="宋体" w:hAnsi="宋体"/>
      <w:szCs w:val="28"/>
    </w:rPr>
  </w:style>
  <w:style w:type="paragraph" w:customStyle="1" w:styleId="148">
    <w:name w:val="列出段落3"/>
    <w:basedOn w:val="1"/>
    <w:qFormat/>
    <w:uiPriority w:val="0"/>
    <w:pPr>
      <w:spacing w:line="360" w:lineRule="auto"/>
      <w:ind w:firstLine="420" w:firstLineChars="200"/>
    </w:pPr>
    <w:rPr>
      <w:rFonts w:ascii="Times New Roman" w:hAnsi="Times New Roman"/>
      <w:sz w:val="24"/>
    </w:rPr>
  </w:style>
  <w:style w:type="paragraph" w:customStyle="1" w:styleId="149">
    <w:name w:val="列出段落4"/>
    <w:basedOn w:val="1"/>
    <w:link w:val="154"/>
    <w:unhideWhenUsed/>
    <w:qFormat/>
    <w:uiPriority w:val="0"/>
    <w:pPr>
      <w:ind w:firstLine="420"/>
    </w:pPr>
  </w:style>
  <w:style w:type="paragraph" w:customStyle="1" w:styleId="150">
    <w:name w:val="表格文本"/>
    <w:qFormat/>
    <w:uiPriority w:val="0"/>
    <w:pPr>
      <w:tabs>
        <w:tab w:val="decimal" w:pos="0"/>
      </w:tabs>
    </w:pPr>
    <w:rPr>
      <w:rFonts w:ascii="Arial" w:hAnsi="Arial" w:eastAsia="宋体" w:cs="Times New Roman"/>
      <w:sz w:val="21"/>
      <w:lang w:val="en-US" w:eastAsia="zh-CN" w:bidi="ar-SA"/>
    </w:rPr>
  </w:style>
  <w:style w:type="paragraph" w:customStyle="1" w:styleId="151">
    <w:name w:val="Default"/>
    <w:next w:val="1"/>
    <w:link w:val="152"/>
    <w:qFormat/>
    <w:uiPriority w:val="0"/>
    <w:pPr>
      <w:widowControl w:val="0"/>
      <w:autoSpaceDE w:val="0"/>
      <w:autoSpaceDN w:val="0"/>
      <w:adjustRightInd w:val="0"/>
    </w:pPr>
    <w:rPr>
      <w:rFonts w:ascii="Arial Narrow" w:hAnsi="Arial Narrow" w:eastAsia="宋体" w:cs="Times New Roman"/>
      <w:color w:val="000000"/>
      <w:sz w:val="24"/>
      <w:szCs w:val="24"/>
      <w:lang w:val="en-US" w:eastAsia="zh-CN" w:bidi="ar-SA"/>
    </w:rPr>
  </w:style>
  <w:style w:type="character" w:customStyle="1" w:styleId="152">
    <w:name w:val="Default Char"/>
    <w:link w:val="151"/>
    <w:qFormat/>
    <w:locked/>
    <w:uiPriority w:val="0"/>
    <w:rPr>
      <w:rFonts w:ascii="Arial Narrow" w:hAnsi="Arial Narrow"/>
      <w:color w:val="000000"/>
      <w:sz w:val="24"/>
      <w:szCs w:val="24"/>
    </w:rPr>
  </w:style>
  <w:style w:type="paragraph" w:customStyle="1" w:styleId="153">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54">
    <w:name w:val="列出段落 Char"/>
    <w:link w:val="149"/>
    <w:qFormat/>
    <w:uiPriority w:val="34"/>
    <w:rPr>
      <w:rFonts w:ascii="Calibri" w:hAnsi="Calibri"/>
      <w:kern w:val="2"/>
      <w:sz w:val="21"/>
      <w:szCs w:val="24"/>
    </w:rPr>
  </w:style>
  <w:style w:type="character" w:customStyle="1" w:styleId="155">
    <w:name w:val="☆ 正文 Char"/>
    <w:link w:val="156"/>
    <w:qFormat/>
    <w:uiPriority w:val="0"/>
    <w:rPr>
      <w:kern w:val="2"/>
      <w:sz w:val="21"/>
      <w:szCs w:val="22"/>
    </w:rPr>
  </w:style>
  <w:style w:type="paragraph" w:customStyle="1" w:styleId="156">
    <w:name w:val="☆ 正文"/>
    <w:basedOn w:val="1"/>
    <w:link w:val="155"/>
    <w:qFormat/>
    <w:uiPriority w:val="0"/>
    <w:rPr>
      <w:rFonts w:ascii="Times New Roman" w:hAnsi="Times New Roman"/>
      <w:szCs w:val="22"/>
    </w:rPr>
  </w:style>
  <w:style w:type="paragraph" w:customStyle="1" w:styleId="157">
    <w:name w:val="首行缩进：2字符"/>
    <w:basedOn w:val="1"/>
    <w:qFormat/>
    <w:uiPriority w:val="0"/>
    <w:pPr>
      <w:ind w:firstLine="560" w:firstLineChars="200"/>
    </w:pPr>
    <w:rPr>
      <w:rFonts w:ascii="宋体"/>
      <w:sz w:val="28"/>
      <w:szCs w:val="28"/>
    </w:rPr>
  </w:style>
  <w:style w:type="paragraph" w:customStyle="1" w:styleId="158">
    <w:name w:val="正式正文"/>
    <w:basedOn w:val="1"/>
    <w:qFormat/>
    <w:uiPriority w:val="0"/>
    <w:pPr>
      <w:spacing w:line="570" w:lineRule="exact"/>
      <w:ind w:firstLine="480" w:firstLineChars="200"/>
    </w:pPr>
    <w:rPr>
      <w:rFonts w:hAnsi="Times New Roman"/>
      <w:sz w:val="24"/>
    </w:rPr>
  </w:style>
  <w:style w:type="character" w:customStyle="1" w:styleId="159">
    <w:name w:val="列出段落 字符1"/>
    <w:qFormat/>
    <w:uiPriority w:val="34"/>
    <w:rPr>
      <w:kern w:val="2"/>
      <w:sz w:val="21"/>
      <w:szCs w:val="24"/>
    </w:rPr>
  </w:style>
  <w:style w:type="character" w:customStyle="1" w:styleId="160">
    <w:name w:val="．正文 Char"/>
    <w:link w:val="161"/>
    <w:qFormat/>
    <w:locked/>
    <w:uiPriority w:val="0"/>
    <w:rPr>
      <w:rFonts w:ascii="Calibri" w:hAnsi="Calibri"/>
      <w:sz w:val="24"/>
      <w:szCs w:val="24"/>
    </w:rPr>
  </w:style>
  <w:style w:type="paragraph" w:customStyle="1" w:styleId="161">
    <w:name w:val="．正文"/>
    <w:basedOn w:val="1"/>
    <w:link w:val="160"/>
    <w:qFormat/>
    <w:uiPriority w:val="0"/>
    <w:pPr>
      <w:spacing w:line="360" w:lineRule="auto"/>
      <w:ind w:firstLine="200" w:firstLineChars="200"/>
    </w:pPr>
    <w:rPr>
      <w:kern w:val="0"/>
      <w:sz w:val="24"/>
    </w:rPr>
  </w:style>
  <w:style w:type="character" w:customStyle="1" w:styleId="162">
    <w:name w:val="标题 2 Char1"/>
    <w:qFormat/>
    <w:uiPriority w:val="0"/>
    <w:rPr>
      <w:rFonts w:ascii="Arial" w:hAnsi="Arial" w:eastAsia="黑体"/>
      <w:b/>
      <w:kern w:val="2"/>
      <w:sz w:val="32"/>
    </w:rPr>
  </w:style>
  <w:style w:type="paragraph" w:customStyle="1" w:styleId="163">
    <w:name w:val="正文段落"/>
    <w:basedOn w:val="1"/>
    <w:qFormat/>
    <w:uiPriority w:val="0"/>
    <w:pPr>
      <w:spacing w:line="300" w:lineRule="auto"/>
      <w:ind w:firstLine="510"/>
    </w:pPr>
    <w:rPr>
      <w:rFonts w:ascii="Times New Roman" w:hAnsi="Times New Roman"/>
      <w:sz w:val="24"/>
      <w:szCs w:val="20"/>
    </w:rPr>
  </w:style>
  <w:style w:type="paragraph" w:customStyle="1" w:styleId="164">
    <w:name w:val="【投标正文】"/>
    <w:next w:val="1"/>
    <w:link w:val="165"/>
    <w:qFormat/>
    <w:uiPriority w:val="0"/>
    <w:pPr>
      <w:spacing w:line="360" w:lineRule="auto"/>
      <w:ind w:firstLine="560" w:firstLineChars="200"/>
    </w:pPr>
    <w:rPr>
      <w:rFonts w:ascii="Calibri" w:hAnsi="Calibri" w:cs="DokChampa" w:eastAsiaTheme="minorEastAsia"/>
      <w:kern w:val="2"/>
      <w:sz w:val="24"/>
      <w:szCs w:val="22"/>
      <w:lang w:val="en-US" w:eastAsia="zh-CN" w:bidi="ar-SA"/>
    </w:rPr>
  </w:style>
  <w:style w:type="character" w:customStyle="1" w:styleId="165">
    <w:name w:val="【投标正文】 Char"/>
    <w:link w:val="164"/>
    <w:qFormat/>
    <w:uiPriority w:val="0"/>
    <w:rPr>
      <w:rFonts w:ascii="Calibri" w:hAnsi="Calibri" w:cs="DokChampa" w:eastAsiaTheme="minorEastAsia"/>
      <w:kern w:val="2"/>
      <w:sz w:val="24"/>
      <w:szCs w:val="22"/>
    </w:rPr>
  </w:style>
  <w:style w:type="character" w:customStyle="1" w:styleId="166">
    <w:name w:val="*正文 Char"/>
    <w:link w:val="167"/>
    <w:qFormat/>
    <w:uiPriority w:val="0"/>
    <w:rPr>
      <w:rFonts w:ascii="宋体" w:hAnsi="宋体"/>
      <w:sz w:val="24"/>
    </w:rPr>
  </w:style>
  <w:style w:type="paragraph" w:customStyle="1" w:styleId="167">
    <w:name w:val="*正文"/>
    <w:basedOn w:val="1"/>
    <w:link w:val="166"/>
    <w:qFormat/>
    <w:uiPriority w:val="0"/>
    <w:pPr>
      <w:spacing w:line="360" w:lineRule="auto"/>
      <w:ind w:firstLine="480" w:firstLineChars="200"/>
    </w:pPr>
    <w:rPr>
      <w:rFonts w:ascii="宋体" w:hAnsi="宋体"/>
      <w:kern w:val="0"/>
      <w:sz w:val="24"/>
      <w:szCs w:val="20"/>
    </w:rPr>
  </w:style>
  <w:style w:type="character" w:customStyle="1" w:styleId="168">
    <w:name w:val="fontstrikethrough"/>
    <w:basedOn w:val="47"/>
    <w:qFormat/>
    <w:uiPriority w:val="0"/>
    <w:rPr>
      <w:strike/>
    </w:rPr>
  </w:style>
  <w:style w:type="character" w:customStyle="1" w:styleId="169">
    <w:name w:val="fontborder"/>
    <w:basedOn w:val="47"/>
    <w:qFormat/>
    <w:uiPriority w:val="0"/>
    <w:rPr>
      <w:bdr w:val="single" w:color="000000" w:sz="6" w:space="0"/>
    </w:rPr>
  </w:style>
  <w:style w:type="character" w:customStyle="1" w:styleId="170">
    <w:name w:val="正文文本首行缩进 字符"/>
    <w:basedOn w:val="138"/>
    <w:link w:val="44"/>
    <w:qFormat/>
    <w:uiPriority w:val="0"/>
    <w:rPr>
      <w:rFonts w:ascii="Calibri" w:hAnsi="Calibri"/>
      <w:kern w:val="2"/>
      <w:sz w:val="21"/>
      <w:szCs w:val="24"/>
    </w:rPr>
  </w:style>
  <w:style w:type="paragraph" w:customStyle="1" w:styleId="171">
    <w:name w:val="列出段落5"/>
    <w:basedOn w:val="1"/>
    <w:qFormat/>
    <w:uiPriority w:val="99"/>
    <w:pPr>
      <w:ind w:firstLine="420" w:firstLineChars="200"/>
    </w:pPr>
  </w:style>
  <w:style w:type="paragraph" w:customStyle="1" w:styleId="172">
    <w:name w:val="样式1"/>
    <w:basedOn w:val="1"/>
    <w:qFormat/>
    <w:uiPriority w:val="0"/>
    <w:pPr>
      <w:adjustRightInd w:val="0"/>
      <w:jc w:val="center"/>
      <w:textAlignment w:val="baseline"/>
    </w:pPr>
    <w:rPr>
      <w:rFonts w:ascii="宋体" w:hAnsi="宋体"/>
      <w:kern w:val="0"/>
      <w:szCs w:val="21"/>
    </w:rPr>
  </w:style>
  <w:style w:type="character" w:customStyle="1" w:styleId="173">
    <w:name w:val="NormalCharacter"/>
    <w:qFormat/>
    <w:uiPriority w:val="0"/>
  </w:style>
  <w:style w:type="paragraph" w:customStyle="1" w:styleId="174">
    <w:name w:val="UserStyle_93"/>
    <w:basedOn w:val="1"/>
    <w:qFormat/>
    <w:uiPriority w:val="0"/>
    <w:pPr>
      <w:spacing w:line="400" w:lineRule="exact"/>
      <w:jc w:val="center"/>
    </w:pPr>
    <w:rPr>
      <w:b/>
    </w:rPr>
  </w:style>
  <w:style w:type="paragraph" w:customStyle="1" w:styleId="175">
    <w:name w:val="UserStyle_102"/>
    <w:basedOn w:val="1"/>
    <w:qFormat/>
    <w:uiPriority w:val="0"/>
    <w:pPr>
      <w:spacing w:line="440" w:lineRule="exact"/>
      <w:ind w:firstLine="321" w:firstLineChars="100"/>
      <w:jc w:val="left"/>
    </w:pPr>
    <w:rPr>
      <w:kern w:val="0"/>
      <w:sz w:val="20"/>
      <w:szCs w:val="20"/>
    </w:rPr>
  </w:style>
  <w:style w:type="paragraph" w:customStyle="1" w:styleId="176">
    <w:name w:val="3（条）正文标题"/>
    <w:basedOn w:val="1"/>
    <w:qFormat/>
    <w:uiPriority w:val="0"/>
    <w:pPr>
      <w:spacing w:line="360" w:lineRule="auto"/>
      <w:ind w:firstLine="562" w:firstLineChars="200"/>
    </w:pPr>
  </w:style>
  <w:style w:type="paragraph" w:customStyle="1" w:styleId="177">
    <w:name w:val="BodyText"/>
    <w:basedOn w:val="1"/>
    <w:next w:val="1"/>
    <w:qFormat/>
    <w:uiPriority w:val="0"/>
    <w:pPr>
      <w:spacing w:after="120"/>
    </w:pPr>
    <w:rPr>
      <w:kern w:val="0"/>
      <w:sz w:val="20"/>
    </w:rPr>
  </w:style>
  <w:style w:type="paragraph" w:customStyle="1" w:styleId="178">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179">
    <w:name w:val="Heading3"/>
    <w:basedOn w:val="1"/>
    <w:next w:val="1"/>
    <w:qFormat/>
    <w:uiPriority w:val="0"/>
    <w:pPr>
      <w:keepNext/>
      <w:keepLines/>
      <w:spacing w:before="260" w:after="260" w:line="416" w:lineRule="auto"/>
    </w:pPr>
    <w:rPr>
      <w:b/>
      <w:bCs/>
      <w:kern w:val="0"/>
      <w:sz w:val="32"/>
      <w:szCs w:val="32"/>
    </w:rPr>
  </w:style>
  <w:style w:type="paragraph" w:customStyle="1" w:styleId="180">
    <w:name w:val="修订1"/>
    <w:hidden/>
    <w:semiHidden/>
    <w:qFormat/>
    <w:uiPriority w:val="99"/>
    <w:rPr>
      <w:rFonts w:ascii="Calibri" w:hAnsi="Calibri" w:eastAsia="宋体" w:cs="Times New Roman"/>
      <w:kern w:val="2"/>
      <w:sz w:val="21"/>
      <w:szCs w:val="24"/>
      <w:lang w:val="en-US" w:eastAsia="zh-CN" w:bidi="ar-SA"/>
    </w:rPr>
  </w:style>
  <w:style w:type="paragraph" w:styleId="181">
    <w:name w:val="List Paragraph"/>
    <w:basedOn w:val="1"/>
    <w:unhideWhenUsed/>
    <w:qFormat/>
    <w:uiPriority w:val="99"/>
    <w:pPr>
      <w:ind w:firstLine="420" w:firstLineChars="200"/>
    </w:pPr>
  </w:style>
  <w:style w:type="character" w:customStyle="1" w:styleId="182">
    <w:name w:val="font11"/>
    <w:basedOn w:val="47"/>
    <w:uiPriority w:val="0"/>
    <w:rPr>
      <w:rFonts w:hint="eastAsia" w:ascii="宋体" w:hAnsi="宋体" w:eastAsia="宋体" w:cs="宋体"/>
      <w:color w:val="000000"/>
      <w:sz w:val="20"/>
      <w:szCs w:val="20"/>
      <w:u w:val="none"/>
    </w:rPr>
  </w:style>
  <w:style w:type="character" w:customStyle="1" w:styleId="183">
    <w:name w:val="font21"/>
    <w:basedOn w:val="47"/>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14587</Words>
  <Characters>15162</Characters>
  <Lines>215</Lines>
  <Paragraphs>60</Paragraphs>
  <TotalTime>2</TotalTime>
  <ScaleCrop>false</ScaleCrop>
  <LinksUpToDate>false</LinksUpToDate>
  <CharactersWithSpaces>15817</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2023-01-09T05:03:00Z</dcterms:created>
  <dc:creator>LYP</dc:creator>
  <cp:lastModifiedBy>Administrator</cp:lastModifiedBy>
  <cp:lastPrinted>2023-05-04T08:12:00Z</cp:lastPrinted>
  <dcterms:modified xsi:type="dcterms:W3CDTF">2023-11-03T09:03:48Z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8D896FB05FA8465C98A99DE3E4EB81D6</vt:lpwstr>
  </property>
</Properties>
</file>